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9" w:rsidRPr="000127C4" w:rsidRDefault="00F948CC">
      <w:pPr>
        <w:rPr>
          <w:rFonts w:ascii="Bookman Old Style" w:hAnsi="Bookman Old Style"/>
          <w:b/>
          <w:sz w:val="22"/>
          <w:szCs w:val="24"/>
          <w:lang w:val="es-ES_tradnl"/>
        </w:rPr>
      </w:pPr>
      <w:r w:rsidRPr="000127C4">
        <w:rPr>
          <w:rFonts w:ascii="Bookman Old Style" w:hAnsi="Bookman Old Style"/>
          <w:b/>
          <w:sz w:val="22"/>
          <w:szCs w:val="24"/>
          <w:lang w:val="es-ES_tradnl"/>
        </w:rPr>
        <w:t>INS CAN PUIG</w:t>
      </w:r>
    </w:p>
    <w:p w:rsidR="009C3AE9" w:rsidRPr="000127C4" w:rsidRDefault="00F948CC">
      <w:pPr>
        <w:rPr>
          <w:rFonts w:ascii="Bookman Old Style" w:hAnsi="Bookman Old Style"/>
          <w:sz w:val="22"/>
          <w:lang w:val="es-ES_tradnl"/>
        </w:rPr>
      </w:pPr>
      <w:r w:rsidRPr="000127C4">
        <w:rPr>
          <w:rFonts w:ascii="Bookman Old Style" w:hAnsi="Bookman Old Style"/>
          <w:b/>
          <w:sz w:val="22"/>
          <w:szCs w:val="24"/>
          <w:lang w:val="es-ES_tradnl"/>
        </w:rPr>
        <w:t xml:space="preserve">DEPARTAMENT DE LLENGUA CASTELLANA I LITERATURA </w:t>
      </w:r>
      <w:r w:rsidRPr="000127C4">
        <w:rPr>
          <w:rFonts w:ascii="Bookman Old Style" w:hAnsi="Bookman Old Style"/>
          <w:sz w:val="22"/>
          <w:lang w:val="es-ES_tradnl"/>
        </w:rPr>
        <w:t xml:space="preserve">   </w:t>
      </w:r>
    </w:p>
    <w:p w:rsidR="009C3AE9" w:rsidRPr="000127C4" w:rsidRDefault="00F948CC">
      <w:pPr>
        <w:rPr>
          <w:rFonts w:ascii="Bookman Old Style" w:hAnsi="Bookman Old Style"/>
          <w:sz w:val="22"/>
          <w:lang w:val="es-ES_tradnl"/>
        </w:rPr>
      </w:pPr>
      <w:r w:rsidRPr="000127C4">
        <w:rPr>
          <w:rFonts w:ascii="Bookman Old Style" w:hAnsi="Bookman Old Style"/>
          <w:sz w:val="22"/>
          <w:lang w:val="es-ES_tradnl"/>
        </w:rPr>
        <w:t>Curs 2017-18</w:t>
      </w:r>
    </w:p>
    <w:p w:rsidR="009C3AE9" w:rsidRDefault="00F948CC">
      <w:pPr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sz w:val="22"/>
          <w:lang w:val="es-ES"/>
        </w:rPr>
        <w:t xml:space="preserve">Professores: Pilar Tejero i Carolina Hernández </w:t>
      </w:r>
    </w:p>
    <w:p w:rsidR="00256953" w:rsidRDefault="00256953">
      <w:pPr>
        <w:rPr>
          <w:rFonts w:ascii="Bookman Old Style" w:hAnsi="Bookman Old Style"/>
          <w:sz w:val="22"/>
          <w:lang w:val="es-ES"/>
        </w:rPr>
      </w:pPr>
    </w:p>
    <w:p w:rsidR="00256953" w:rsidRPr="00256953" w:rsidRDefault="00256953" w:rsidP="00256953">
      <w:pPr>
        <w:rPr>
          <w:rFonts w:ascii="Bookman Old Style" w:hAnsi="Bookman Old Style" w:cs="Arial"/>
          <w:b/>
          <w:lang w:val="es-ES"/>
        </w:rPr>
      </w:pPr>
      <w:r w:rsidRPr="00256953">
        <w:rPr>
          <w:rFonts w:ascii="Bookman Old Style" w:hAnsi="Bookman Old Style" w:cs="Arial"/>
          <w:b/>
          <w:bCs/>
          <w:lang w:val="es-ES"/>
        </w:rPr>
        <w:t>Competències transversals del centre</w:t>
      </w:r>
      <w:r w:rsidRPr="00256953">
        <w:rPr>
          <w:rFonts w:ascii="Bookman Old Style" w:hAnsi="Bookman Old Style" w:cs="Arial"/>
          <w:b/>
          <w:lang w:val="es-ES"/>
        </w:rPr>
        <w:t xml:space="preserve"> </w:t>
      </w:r>
    </w:p>
    <w:p w:rsidR="00256953" w:rsidRPr="000D151D" w:rsidRDefault="00256953" w:rsidP="00256953">
      <w:pPr>
        <w:rPr>
          <w:rFonts w:ascii="Bookman Old Style" w:hAnsi="Bookman Old Style" w:cs="Arial"/>
          <w:sz w:val="22"/>
          <w:szCs w:val="22"/>
          <w:lang w:val="es-ES"/>
        </w:rPr>
      </w:pPr>
      <w:r w:rsidRPr="000D151D">
        <w:rPr>
          <w:rFonts w:ascii="Bookman Old Style" w:hAnsi="Bookman Old Style" w:cs="Arial"/>
          <w:sz w:val="22"/>
          <w:szCs w:val="22"/>
          <w:lang w:val="es-ES"/>
        </w:rPr>
        <w:t>Aquestes competències s'han d'aprovar de manera global per poder aprovar qualsevol matèria:</w:t>
      </w:r>
    </w:p>
    <w:p w:rsidR="00256953" w:rsidRPr="000D151D" w:rsidRDefault="00256953" w:rsidP="00256953">
      <w:pPr>
        <w:rPr>
          <w:rFonts w:ascii="Bookman Old Style" w:hAnsi="Bookman Old Style" w:cs="Arial"/>
          <w:sz w:val="22"/>
          <w:szCs w:val="22"/>
          <w:lang w:val="es-ES"/>
        </w:rPr>
      </w:pPr>
    </w:p>
    <w:p w:rsid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>Respectar les normes establertes per la vida social en la relació amb les persones, les instal</w:t>
      </w:r>
      <w:r w:rsidR="0038043E">
        <w:rPr>
          <w:rFonts w:ascii="Bookman Old Style" w:hAnsi="Bookman Old Style" w:cs="Arial"/>
          <w:sz w:val="22"/>
          <w:szCs w:val="22"/>
          <w:lang w:val="es-ES"/>
        </w:rPr>
        <w:t>·lacions i els equipaments.</w:t>
      </w:r>
    </w:p>
    <w:p w:rsid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>Conèixer i utilitzar habilitats socials bàsiques en la</w:t>
      </w:r>
      <w:r w:rsidR="0038043E">
        <w:rPr>
          <w:rFonts w:ascii="Bookman Old Style" w:hAnsi="Bookman Old Style" w:cs="Arial"/>
          <w:sz w:val="22"/>
          <w:szCs w:val="22"/>
          <w:lang w:val="es-ES"/>
        </w:rPr>
        <w:t xml:space="preserve"> comunicació interpersonal. </w:t>
      </w:r>
    </w:p>
    <w:p w:rsid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>Participar en la vida de l’aula i de l’In</w:t>
      </w:r>
      <w:r w:rsidR="0038043E">
        <w:rPr>
          <w:rFonts w:ascii="Bookman Old Style" w:hAnsi="Bookman Old Style" w:cs="Arial"/>
          <w:sz w:val="22"/>
          <w:szCs w:val="22"/>
          <w:lang w:val="es-ES"/>
        </w:rPr>
        <w:t>stitut.</w:t>
      </w:r>
    </w:p>
    <w:p w:rsid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 xml:space="preserve"> Ser, dialogant, escoltar als altres, contemplar diferents punts de vista i posar-se en el lloc de l’</w:t>
      </w:r>
      <w:r w:rsidR="0038043E">
        <w:rPr>
          <w:rFonts w:ascii="Bookman Old Style" w:hAnsi="Bookman Old Style" w:cs="Arial"/>
          <w:sz w:val="22"/>
          <w:szCs w:val="22"/>
          <w:lang w:val="es-ES"/>
        </w:rPr>
        <w:t xml:space="preserve">altre davant del conflicte. </w:t>
      </w:r>
    </w:p>
    <w:p w:rsid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>Ser c</w:t>
      </w:r>
      <w:r w:rsidR="0038043E">
        <w:rPr>
          <w:rFonts w:ascii="Bookman Old Style" w:hAnsi="Bookman Old Style" w:cs="Arial"/>
          <w:sz w:val="22"/>
          <w:szCs w:val="22"/>
          <w:lang w:val="es-ES"/>
        </w:rPr>
        <w:t xml:space="preserve">apaç de treballar en equip. </w:t>
      </w:r>
    </w:p>
    <w:p w:rsid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>Presentar les feines amb cura, ordr</w:t>
      </w:r>
      <w:r w:rsidR="0038043E">
        <w:rPr>
          <w:rFonts w:ascii="Bookman Old Style" w:hAnsi="Bookman Old Style" w:cs="Arial"/>
          <w:sz w:val="22"/>
          <w:szCs w:val="22"/>
          <w:lang w:val="es-ES"/>
        </w:rPr>
        <w:t xml:space="preserve">e, correcció i puntualitat. </w:t>
      </w:r>
    </w:p>
    <w:p w:rsid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>Fer la feina ben feta</w:t>
      </w:r>
      <w:r w:rsidR="0038043E">
        <w:rPr>
          <w:rFonts w:ascii="Bookman Old Style" w:hAnsi="Bookman Old Style" w:cs="Arial"/>
          <w:sz w:val="22"/>
          <w:szCs w:val="22"/>
          <w:lang w:val="es-ES"/>
        </w:rPr>
        <w:t xml:space="preserve"> per superar-se i millorar. </w:t>
      </w:r>
    </w:p>
    <w:p w:rsidR="00256953" w:rsidRPr="0038043E" w:rsidRDefault="00256953" w:rsidP="0038043E">
      <w:pPr>
        <w:pStyle w:val="Listenabsatz"/>
        <w:numPr>
          <w:ilvl w:val="0"/>
          <w:numId w:val="10"/>
        </w:numPr>
        <w:rPr>
          <w:rFonts w:ascii="Bookman Old Style" w:hAnsi="Bookman Old Style" w:cs="Arial"/>
          <w:sz w:val="22"/>
          <w:szCs w:val="22"/>
          <w:lang w:val="es-ES"/>
        </w:rPr>
      </w:pPr>
      <w:r w:rsidRPr="0038043E">
        <w:rPr>
          <w:rFonts w:ascii="Bookman Old Style" w:hAnsi="Bookman Old Style" w:cs="Arial"/>
          <w:sz w:val="22"/>
          <w:szCs w:val="22"/>
          <w:lang w:val="es-ES"/>
        </w:rPr>
        <w:t xml:space="preserve">Analitzar i corregir les errades. </w:t>
      </w:r>
    </w:p>
    <w:p w:rsidR="00256953" w:rsidRDefault="00256953" w:rsidP="00256953">
      <w:pPr>
        <w:rPr>
          <w:rFonts w:ascii="Bookman Old Style" w:hAnsi="Bookman Old Style"/>
          <w:sz w:val="22"/>
          <w:lang w:val="es-ES"/>
        </w:rPr>
      </w:pPr>
    </w:p>
    <w:p w:rsidR="009C3AE9" w:rsidRPr="00256953" w:rsidRDefault="00F948CC" w:rsidP="00256953">
      <w:pPr>
        <w:rPr>
          <w:rFonts w:ascii="Bookman Old Style" w:hAnsi="Bookman Old Style" w:cs="Arial"/>
          <w:b/>
          <w:szCs w:val="24"/>
          <w:lang w:val="es-ES"/>
        </w:rPr>
      </w:pPr>
      <w:r w:rsidRPr="00256953">
        <w:rPr>
          <w:rFonts w:ascii="Bookman Old Style" w:hAnsi="Bookman Old Style" w:cs="Arial"/>
          <w:b/>
          <w:szCs w:val="24"/>
          <w:lang w:val="es-ES"/>
        </w:rPr>
        <w:t>Criteris de Matèria</w:t>
      </w:r>
    </w:p>
    <w:p w:rsidR="009C3AE9" w:rsidRDefault="00F948CC">
      <w:pPr>
        <w:jc w:val="both"/>
        <w:rPr>
          <w:rFonts w:ascii="Bookman Old Style" w:hAnsi="Bookman Old Style" w:cs="Arial"/>
          <w:b/>
          <w:lang w:val="es-ES"/>
        </w:rPr>
      </w:pPr>
      <w:r>
        <w:rPr>
          <w:rFonts w:ascii="Bookman Old Style" w:hAnsi="Bookman Old Style" w:cs="Arial"/>
          <w:b/>
          <w:lang w:val="es-ES"/>
        </w:rPr>
        <w:t>LENGUA CASTELLANA Y LITERATURA 3º ESO</w:t>
      </w:r>
    </w:p>
    <w:p w:rsidR="009C3AE9" w:rsidRPr="000127C4" w:rsidRDefault="00F9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bCs/>
          <w:color w:val="000000"/>
          <w:sz w:val="22"/>
          <w:szCs w:val="27"/>
          <w:lang w:val="es-ES_tradnl"/>
        </w:rPr>
      </w:pPr>
      <w:r w:rsidRPr="000127C4">
        <w:rPr>
          <w:rFonts w:ascii="Bookman Old Style" w:hAnsi="Bookman Old Style" w:cs="Bookman Old Style"/>
          <w:b/>
          <w:bCs/>
          <w:color w:val="000000"/>
          <w:sz w:val="22"/>
          <w:szCs w:val="27"/>
          <w:lang w:val="es-ES_tradnl"/>
        </w:rPr>
        <w:t xml:space="preserve">Libro de texto: </w:t>
      </w:r>
      <w:r w:rsidRPr="000127C4">
        <w:rPr>
          <w:rFonts w:ascii="Bookman Old Style" w:hAnsi="Bookman Old Style" w:cs="Bookman Old Style"/>
          <w:bCs/>
          <w:i/>
          <w:color w:val="000000"/>
          <w:sz w:val="22"/>
          <w:szCs w:val="27"/>
          <w:lang w:val="es-ES_tradnl"/>
        </w:rPr>
        <w:t>Lengua castellana y literatura 3º ESO ATÒMIUM</w:t>
      </w:r>
      <w:r w:rsidRPr="000127C4">
        <w:rPr>
          <w:rFonts w:ascii="Bookman Old Style" w:hAnsi="Bookman Old Style" w:cs="Bookman Old Style"/>
          <w:b/>
          <w:bCs/>
          <w:color w:val="000000"/>
          <w:sz w:val="22"/>
          <w:szCs w:val="27"/>
          <w:lang w:val="es-ES_tradnl"/>
        </w:rPr>
        <w:t xml:space="preserve">, </w:t>
      </w:r>
      <w:r w:rsidRPr="000127C4">
        <w:rPr>
          <w:rFonts w:ascii="Bookman Old Style" w:hAnsi="Bookman Old Style" w:cs="Bookman Old Style"/>
          <w:bCs/>
          <w:color w:val="000000"/>
          <w:sz w:val="22"/>
          <w:szCs w:val="27"/>
          <w:lang w:val="es-ES_tradnl"/>
        </w:rPr>
        <w:t>Ed. Text-la Galera.</w:t>
      </w:r>
    </w:p>
    <w:p w:rsidR="009C3AE9" w:rsidRPr="000127C4" w:rsidRDefault="009C3A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bCs/>
          <w:color w:val="000000"/>
          <w:sz w:val="22"/>
          <w:szCs w:val="27"/>
          <w:lang w:val="es-ES_tradnl"/>
        </w:rPr>
      </w:pPr>
    </w:p>
    <w:p w:rsidR="009C3AE9" w:rsidRDefault="00F948CC">
      <w:pPr>
        <w:jc w:val="both"/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t xml:space="preserve">TEMAS DE LENGUA Y LITERATURA: </w:t>
      </w:r>
    </w:p>
    <w:p w:rsidR="009C3AE9" w:rsidRPr="000127C4" w:rsidRDefault="00F948CC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</w:pP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 Se trabajarán los siguientes aspectos: </w:t>
      </w:r>
    </w:p>
    <w:p w:rsidR="009C3AE9" w:rsidRDefault="00F948CC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Comprensión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lectora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y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expresión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escrita</w:t>
      </w:r>
      <w:proofErr w:type="spellEnd"/>
    </w:p>
    <w:p w:rsidR="009C3AE9" w:rsidRDefault="0087285E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Comprensión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y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e</w:t>
      </w:r>
      <w:r w:rsidR="00F948CC">
        <w:rPr>
          <w:rFonts w:ascii="Bookman Old Style" w:hAnsi="Bookman Old Style" w:cs="Bookman Old Style"/>
          <w:color w:val="000000"/>
          <w:sz w:val="22"/>
          <w:szCs w:val="24"/>
        </w:rPr>
        <w:t>xpresión</w:t>
      </w:r>
      <w:proofErr w:type="spellEnd"/>
      <w:r w:rsidR="00F948CC">
        <w:rPr>
          <w:rFonts w:ascii="Bookman Old Style" w:hAnsi="Bookman Old Style" w:cs="Bookman Old Style"/>
          <w:color w:val="000000"/>
          <w:sz w:val="22"/>
          <w:szCs w:val="24"/>
        </w:rPr>
        <w:t xml:space="preserve"> oral</w:t>
      </w:r>
    </w:p>
    <w:p w:rsidR="009C3AE9" w:rsidRPr="000127C4" w:rsidRDefault="00F948CC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</w:pP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Orígenes y evolución de la lengua castellana </w:t>
      </w:r>
    </w:p>
    <w:p w:rsidR="009C3AE9" w:rsidRDefault="00F948CC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Morfología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y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sintaxis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</w:t>
      </w:r>
    </w:p>
    <w:p w:rsidR="009C3AE9" w:rsidRDefault="00F948CC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Léxico</w:t>
      </w:r>
      <w:proofErr w:type="spellEnd"/>
    </w:p>
    <w:p w:rsidR="009C3AE9" w:rsidRDefault="00F948CC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Ortografía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</w:t>
      </w:r>
    </w:p>
    <w:p w:rsidR="009C3AE9" w:rsidRPr="000127C4" w:rsidRDefault="00F948CC">
      <w:pPr>
        <w:pStyle w:val="Listenabsatz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</w:pP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Educación literaria: comentario de texto e historia de la literatura </w:t>
      </w:r>
    </w:p>
    <w:p w:rsidR="009C3AE9" w:rsidRPr="000127C4" w:rsidRDefault="009C3AE9">
      <w:pPr>
        <w:jc w:val="both"/>
        <w:rPr>
          <w:rFonts w:ascii="Bookman Old Style" w:hAnsi="Bookman Old Style"/>
          <w:sz w:val="22"/>
          <w:lang w:val="es-ES_tradnl"/>
        </w:rPr>
      </w:pPr>
    </w:p>
    <w:p w:rsidR="009C3AE9" w:rsidRPr="00E12C5D" w:rsidRDefault="00F948CC">
      <w:pPr>
        <w:jc w:val="both"/>
        <w:rPr>
          <w:rFonts w:ascii="Bookman Old Style" w:hAnsi="Bookman Old Style"/>
          <w:b/>
          <w:bCs/>
          <w:lang w:val="es-ES"/>
        </w:rPr>
      </w:pPr>
      <w:r>
        <w:rPr>
          <w:rFonts w:ascii="Bookman Old Style" w:hAnsi="Bookman Old Style"/>
          <w:b/>
          <w:bCs/>
          <w:lang w:val="es-ES"/>
        </w:rPr>
        <w:t>LECTURAS OBLIGATORIAS:</w:t>
      </w:r>
    </w:p>
    <w:p w:rsidR="009C3AE9" w:rsidRDefault="00F948CC" w:rsidP="00E12C5D">
      <w:pPr>
        <w:pStyle w:val="Listenabsatz"/>
        <w:numPr>
          <w:ilvl w:val="0"/>
          <w:numId w:val="1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iCs/>
          <w:sz w:val="22"/>
          <w:lang w:val="es-ES"/>
        </w:rPr>
        <w:t xml:space="preserve">Leyendas de Mío Cid, </w:t>
      </w:r>
      <w:r>
        <w:rPr>
          <w:rFonts w:ascii="Bookman Old Style" w:hAnsi="Bookman Old Style"/>
          <w:sz w:val="22"/>
          <w:lang w:val="es-ES"/>
        </w:rPr>
        <w:t>anónimo, adaptación de Vicente Muñoz Puelles, Colección El árbol</w:t>
      </w:r>
      <w:r w:rsidR="00E12C5D">
        <w:rPr>
          <w:rFonts w:ascii="Bookman Old Style" w:hAnsi="Bookman Old Style"/>
          <w:sz w:val="22"/>
          <w:lang w:val="es-ES"/>
        </w:rPr>
        <w:t xml:space="preserve"> </w:t>
      </w:r>
      <w:r>
        <w:rPr>
          <w:rFonts w:ascii="Bookman Old Style" w:hAnsi="Bookman Old Style"/>
          <w:sz w:val="22"/>
          <w:lang w:val="es-ES"/>
        </w:rPr>
        <w:t>de la lectura, Ed. Oxford ISBN 9788467395785.</w:t>
      </w:r>
    </w:p>
    <w:p w:rsidR="000127C4" w:rsidRPr="00E12C5D" w:rsidRDefault="000127C4" w:rsidP="00E12C5D">
      <w:pPr>
        <w:pStyle w:val="Listenabsatz"/>
        <w:numPr>
          <w:ilvl w:val="0"/>
          <w:numId w:val="1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iCs/>
          <w:sz w:val="22"/>
          <w:lang w:val="es-ES"/>
        </w:rPr>
        <w:t xml:space="preserve">EL conde Lucanor, </w:t>
      </w:r>
      <w:r>
        <w:rPr>
          <w:rFonts w:ascii="Bookman Old Style" w:hAnsi="Bookman Old Style"/>
          <w:iCs/>
          <w:sz w:val="22"/>
          <w:lang w:val="es-ES"/>
        </w:rPr>
        <w:t>Don Juan Manuel. Ed. Vicens-Vives. Colección clásicos adaptados. ISBN: 9788431615345.</w:t>
      </w:r>
      <w:bookmarkStart w:id="0" w:name="_GoBack"/>
      <w:bookmarkEnd w:id="0"/>
    </w:p>
    <w:p w:rsidR="009C3AE9" w:rsidRPr="00E12C5D" w:rsidRDefault="00F948CC" w:rsidP="00E12C5D">
      <w:pPr>
        <w:pStyle w:val="Listenabsatz"/>
        <w:numPr>
          <w:ilvl w:val="0"/>
          <w:numId w:val="2"/>
        </w:numPr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sz w:val="22"/>
          <w:lang w:val="es-ES"/>
        </w:rPr>
        <w:t xml:space="preserve">Relato de un náufrago, </w:t>
      </w:r>
      <w:r>
        <w:rPr>
          <w:rFonts w:ascii="Bookman Old Style" w:hAnsi="Bookman Old Style"/>
          <w:sz w:val="22"/>
          <w:lang w:val="es-ES"/>
        </w:rPr>
        <w:t>Gabriel García Márquez, Col. Cucaña nº 61. Ed.Vicens Vives ISBN 9788467395785</w:t>
      </w:r>
      <w:r w:rsidR="007A30CD">
        <w:rPr>
          <w:rFonts w:ascii="Bookman Old Style" w:hAnsi="Bookman Old Style"/>
          <w:sz w:val="22"/>
          <w:lang w:val="es-ES"/>
        </w:rPr>
        <w:t>.</w:t>
      </w:r>
    </w:p>
    <w:p w:rsidR="009C3AE9" w:rsidRDefault="00F948CC">
      <w:pPr>
        <w:pStyle w:val="Listenabsatz"/>
        <w:numPr>
          <w:ilvl w:val="0"/>
          <w:numId w:val="3"/>
        </w:numPr>
        <w:tabs>
          <w:tab w:val="left" w:pos="1440"/>
        </w:tabs>
        <w:jc w:val="both"/>
        <w:rPr>
          <w:rFonts w:ascii="Bookman Old Style" w:hAnsi="Bookman Old Style"/>
          <w:sz w:val="22"/>
          <w:lang w:val="es-ES"/>
        </w:rPr>
      </w:pPr>
      <w:r>
        <w:rPr>
          <w:rFonts w:ascii="Bookman Old Style" w:hAnsi="Bookman Old Style"/>
          <w:i/>
          <w:sz w:val="22"/>
          <w:lang w:val="es-ES"/>
        </w:rPr>
        <w:t xml:space="preserve">Rebeldes, </w:t>
      </w:r>
      <w:r>
        <w:rPr>
          <w:rFonts w:ascii="Bookman Old Style" w:hAnsi="Bookman Old Style"/>
          <w:sz w:val="22"/>
          <w:lang w:val="es-ES"/>
        </w:rPr>
        <w:t>Susan E. Hinton, Ed. Alfaguara ISBN 9788420447971</w:t>
      </w:r>
      <w:r w:rsidR="007A30CD">
        <w:rPr>
          <w:rFonts w:ascii="Bookman Old Style" w:hAnsi="Bookman Old Style"/>
          <w:sz w:val="22"/>
          <w:lang w:val="es-ES"/>
        </w:rPr>
        <w:t>.</w:t>
      </w:r>
    </w:p>
    <w:p w:rsidR="009C3AE9" w:rsidRDefault="009C3AE9" w:rsidP="00014955">
      <w:pPr>
        <w:tabs>
          <w:tab w:val="left" w:pos="1440"/>
        </w:tabs>
        <w:jc w:val="both"/>
      </w:pPr>
    </w:p>
    <w:p w:rsidR="009C3AE9" w:rsidRDefault="00F9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b/>
          <w:bCs/>
          <w:color w:val="000000"/>
          <w:szCs w:val="27"/>
        </w:rPr>
      </w:pPr>
      <w:r>
        <w:rPr>
          <w:rFonts w:ascii="Bookman Old Style" w:hAnsi="Bookman Old Style" w:cs="Bookman Old Style"/>
          <w:b/>
          <w:bCs/>
          <w:color w:val="000000"/>
          <w:szCs w:val="27"/>
        </w:rPr>
        <w:t>EVALUACIÓN:</w:t>
      </w:r>
    </w:p>
    <w:p w:rsidR="009C3AE9" w:rsidRPr="000127C4" w:rsidRDefault="00F94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bCs/>
          <w:color w:val="000000"/>
          <w:sz w:val="22"/>
          <w:szCs w:val="27"/>
          <w:lang w:val="es-ES_tradnl"/>
        </w:rPr>
      </w:pPr>
      <w:r w:rsidRPr="000127C4">
        <w:rPr>
          <w:rFonts w:ascii="Bookman Old Style" w:hAnsi="Bookman Old Style" w:cs="Bookman Old Style"/>
          <w:bCs/>
          <w:color w:val="000000"/>
          <w:sz w:val="22"/>
          <w:szCs w:val="27"/>
          <w:lang w:val="es-ES_tradnl"/>
        </w:rPr>
        <w:t xml:space="preserve">Se realizarán actividades de </w:t>
      </w:r>
      <w:r w:rsidRPr="000127C4">
        <w:rPr>
          <w:rFonts w:ascii="Bookman Old Style" w:hAnsi="Bookman Old Style" w:cs="Bookman Old Style"/>
          <w:b/>
          <w:bCs/>
          <w:color w:val="000000"/>
          <w:sz w:val="22"/>
          <w:szCs w:val="27"/>
          <w:lang w:val="es-ES_tradnl"/>
        </w:rPr>
        <w:t>evaluación continua</w:t>
      </w:r>
      <w:r w:rsidRPr="000127C4">
        <w:rPr>
          <w:rFonts w:ascii="Bookman Old Style" w:hAnsi="Bookman Old Style" w:cs="Bookman Old Style"/>
          <w:bCs/>
          <w:color w:val="000000"/>
          <w:sz w:val="22"/>
          <w:szCs w:val="27"/>
          <w:lang w:val="es-ES_tradnl"/>
        </w:rPr>
        <w:t>:</w:t>
      </w:r>
    </w:p>
    <w:p w:rsidR="009C3AE9" w:rsidRDefault="00F948C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Prueba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4"/>
        </w:rPr>
        <w:t>escrita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4"/>
        </w:rPr>
        <w:t xml:space="preserve"> trime</w:t>
      </w:r>
      <w:r w:rsidR="00893BF1">
        <w:rPr>
          <w:rFonts w:ascii="Bookman Old Style" w:hAnsi="Bookman Old Style" w:cs="Bookman Old Style"/>
          <w:color w:val="000000"/>
          <w:sz w:val="22"/>
          <w:szCs w:val="24"/>
        </w:rPr>
        <w:t>stral.</w:t>
      </w:r>
    </w:p>
    <w:p w:rsidR="009C3AE9" w:rsidRPr="000127C4" w:rsidRDefault="00893BF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</w:pP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>Lecturas obligatorias con</w:t>
      </w:r>
      <w:r w:rsidR="00AC07DE"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 </w:t>
      </w: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>actividades de evaluación.</w:t>
      </w:r>
    </w:p>
    <w:p w:rsidR="009C3AE9" w:rsidRPr="000127C4" w:rsidRDefault="00417436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</w:pP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>Actividades diversas: exposiciones</w:t>
      </w:r>
      <w:r w:rsidR="00F948CC"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 oral</w:t>
      </w: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>es</w:t>
      </w:r>
      <w:r w:rsidR="00F948CC"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, </w:t>
      </w: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trabajos en grupo, </w:t>
      </w:r>
      <w:r w:rsidR="00F948CC"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>dictados,</w:t>
      </w: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 redacciones</w:t>
      </w:r>
      <w:r w:rsidR="00893BF1"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>, creación, comentarios</w:t>
      </w: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 de texto, etc.</w:t>
      </w:r>
    </w:p>
    <w:p w:rsidR="009C3AE9" w:rsidRPr="000127C4" w:rsidRDefault="00F948C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</w:pP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Observación del trabajo en el aula: deberes, participación, interés, actitud... </w:t>
      </w:r>
    </w:p>
    <w:p w:rsidR="009C3AE9" w:rsidRPr="000127C4" w:rsidRDefault="00F948CC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Bookman Old Style" w:hAnsi="Bookman Old Style"/>
          <w:b/>
          <w:bCs/>
          <w:sz w:val="22"/>
          <w:szCs w:val="22"/>
          <w:lang w:val="es-ES_tradnl"/>
        </w:rPr>
      </w:pPr>
      <w:r w:rsidRPr="000127C4">
        <w:rPr>
          <w:rFonts w:ascii="Bookman Old Style" w:hAnsi="Bookman Old Style" w:cs="Bookman Old Style"/>
          <w:color w:val="000000"/>
          <w:sz w:val="22"/>
          <w:szCs w:val="24"/>
          <w:lang w:val="es-ES_tradnl"/>
        </w:rPr>
        <w:t xml:space="preserve">Faltas de ortografía: Se descontará </w:t>
      </w:r>
      <w:r w:rsidRPr="000127C4">
        <w:rPr>
          <w:rFonts w:ascii="Bookman Old Style" w:hAnsi="Bookman Old Style"/>
          <w:b/>
          <w:bCs/>
          <w:sz w:val="22"/>
          <w:szCs w:val="22"/>
          <w:lang w:val="es-ES_tradnl"/>
        </w:rPr>
        <w:t xml:space="preserve">0,1 </w:t>
      </w:r>
      <w:r w:rsidRPr="000127C4">
        <w:rPr>
          <w:rFonts w:ascii="Bookman Old Style" w:hAnsi="Bookman Old Style"/>
          <w:sz w:val="22"/>
          <w:szCs w:val="22"/>
          <w:lang w:val="es-ES_tradnl"/>
        </w:rPr>
        <w:t xml:space="preserve">puntos por cada error, sea del tipo que </w:t>
      </w:r>
      <w:r w:rsidRPr="000127C4">
        <w:rPr>
          <w:rFonts w:ascii="Bookman Old Style" w:hAnsi="Bookman Old Style"/>
          <w:sz w:val="22"/>
          <w:szCs w:val="22"/>
          <w:lang w:val="es-ES_tradnl"/>
        </w:rPr>
        <w:lastRenderedPageBreak/>
        <w:t xml:space="preserve">sea </w:t>
      </w:r>
      <w:r w:rsidRPr="000127C4">
        <w:rPr>
          <w:rFonts w:ascii="Bookman Old Style" w:hAnsi="Bookman Old Style"/>
          <w:b/>
          <w:bCs/>
          <w:sz w:val="22"/>
          <w:szCs w:val="22"/>
          <w:lang w:val="es-ES_tradnl"/>
        </w:rPr>
        <w:t>con un límite de 2.</w:t>
      </w:r>
    </w:p>
    <w:p w:rsidR="009C3AE9" w:rsidRPr="000127C4" w:rsidRDefault="009C3AE9">
      <w:pPr>
        <w:rPr>
          <w:lang w:val="es-ES_tradnl"/>
        </w:rPr>
      </w:pPr>
    </w:p>
    <w:p w:rsidR="00F61252" w:rsidRPr="000127C4" w:rsidRDefault="007E341A" w:rsidP="00F61252">
      <w:pPr>
        <w:pStyle w:val="StandardWeb"/>
        <w:rPr>
          <w:rFonts w:ascii="Bookman Old Style" w:hAnsi="Bookman Old Style" w:cs="Bookman Old Style"/>
          <w:color w:val="000000"/>
          <w:sz w:val="22"/>
          <w:lang w:val="es-ES_tradnl" w:eastAsia="en-US"/>
        </w:rPr>
      </w:pPr>
      <w:r w:rsidRPr="000127C4">
        <w:rPr>
          <w:rFonts w:ascii="Bookman Old Style" w:hAnsi="Bookman Old Style" w:cs="Bookman Old Style"/>
          <w:b/>
          <w:bCs/>
          <w:color w:val="000000"/>
          <w:szCs w:val="27"/>
          <w:lang w:val="es-ES_tradnl" w:eastAsia="en-US"/>
        </w:rPr>
        <w:t>NORMAS DE PRESENTACIÓN DE LIBRETA O DOSSIER</w:t>
      </w:r>
      <w:r w:rsidR="00F61252" w:rsidRPr="000127C4">
        <w:rPr>
          <w:rFonts w:ascii="Bookman Old Style" w:hAnsi="Bookman Old Style" w:cs="Bookman Old Style"/>
          <w:b/>
          <w:bCs/>
          <w:color w:val="000000"/>
          <w:sz w:val="22"/>
          <w:lang w:val="es-ES_tradnl" w:eastAsia="en-US"/>
        </w:rPr>
        <w:t>:</w:t>
      </w:r>
      <w:r w:rsidR="00F61252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 xml:space="preserve"> </w:t>
      </w:r>
    </w:p>
    <w:p w:rsidR="007E341A" w:rsidRPr="000127C4" w:rsidRDefault="00F61252" w:rsidP="007E341A">
      <w:pPr>
        <w:pStyle w:val="StandardWeb"/>
        <w:numPr>
          <w:ilvl w:val="0"/>
          <w:numId w:val="9"/>
        </w:numPr>
        <w:rPr>
          <w:rFonts w:ascii="Bookman Old Style" w:hAnsi="Bookman Old Style" w:cs="Bookman Old Style"/>
          <w:color w:val="000000"/>
          <w:sz w:val="22"/>
          <w:lang w:val="es-ES_tradnl" w:eastAsia="en-US"/>
        </w:rPr>
      </w:pPr>
      <w:r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Se debe indicar el nombre, apellidos y grupo en la parte superior izquierda de,</w:t>
      </w:r>
      <w:r w:rsidR="007E341A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 xml:space="preserve"> al menos, la primera página</w:t>
      </w:r>
      <w:r w:rsidR="00F948CC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.</w:t>
      </w:r>
      <w:r w:rsidR="007E341A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 xml:space="preserve"> </w:t>
      </w:r>
    </w:p>
    <w:p w:rsidR="007E341A" w:rsidRPr="000127C4" w:rsidRDefault="00F61252" w:rsidP="007E341A">
      <w:pPr>
        <w:pStyle w:val="StandardWeb"/>
        <w:numPr>
          <w:ilvl w:val="0"/>
          <w:numId w:val="9"/>
        </w:numPr>
        <w:rPr>
          <w:rFonts w:ascii="Bookman Old Style" w:hAnsi="Bookman Old Style" w:cs="Bookman Old Style"/>
          <w:color w:val="000000"/>
          <w:sz w:val="22"/>
          <w:lang w:val="es-ES_tradnl" w:eastAsia="en-US"/>
        </w:rPr>
      </w:pPr>
      <w:r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 xml:space="preserve">Se deben alternar los colores negro y azul (por ejemplo negro para los enunciados </w:t>
      </w:r>
      <w:r w:rsidR="007E341A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y azul para las respuestas).</w:t>
      </w:r>
    </w:p>
    <w:p w:rsidR="007E341A" w:rsidRPr="000127C4" w:rsidRDefault="00F61252" w:rsidP="007E341A">
      <w:pPr>
        <w:pStyle w:val="StandardWeb"/>
        <w:numPr>
          <w:ilvl w:val="0"/>
          <w:numId w:val="9"/>
        </w:numPr>
        <w:rPr>
          <w:rFonts w:ascii="Bookman Old Style" w:hAnsi="Bookman Old Style" w:cs="Bookman Old Style"/>
          <w:color w:val="000000"/>
          <w:sz w:val="22"/>
          <w:lang w:val="es-ES_tradnl" w:eastAsia="en-US"/>
        </w:rPr>
      </w:pPr>
      <w:r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Se puede utilizar un tercer color (que no sea el roj</w:t>
      </w:r>
      <w:r w:rsidR="007E341A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o) para títulos y subrayados.</w:t>
      </w:r>
    </w:p>
    <w:p w:rsidR="007E341A" w:rsidRPr="000127C4" w:rsidRDefault="00F61252" w:rsidP="007E341A">
      <w:pPr>
        <w:pStyle w:val="StandardWeb"/>
        <w:numPr>
          <w:ilvl w:val="0"/>
          <w:numId w:val="9"/>
        </w:numPr>
        <w:rPr>
          <w:rFonts w:ascii="Bookman Old Style" w:hAnsi="Bookman Old Style" w:cs="Bookman Old Style"/>
          <w:color w:val="000000"/>
          <w:sz w:val="22"/>
          <w:lang w:val="es-ES_tradnl" w:eastAsia="en-US"/>
        </w:rPr>
      </w:pPr>
      <w:r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El color rojo se deb</w:t>
      </w:r>
      <w:r w:rsidR="007E341A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e reservar para correcciones.</w:t>
      </w:r>
    </w:p>
    <w:p w:rsidR="00F61252" w:rsidRPr="000127C4" w:rsidRDefault="00F61252" w:rsidP="007E341A">
      <w:pPr>
        <w:pStyle w:val="StandardWeb"/>
        <w:numPr>
          <w:ilvl w:val="0"/>
          <w:numId w:val="9"/>
        </w:numPr>
        <w:rPr>
          <w:rFonts w:ascii="Bookman Old Style" w:hAnsi="Bookman Old Style" w:cs="Bookman Old Style"/>
          <w:color w:val="000000"/>
          <w:sz w:val="22"/>
          <w:lang w:val="es-ES_tradnl" w:eastAsia="en-US"/>
        </w:rPr>
      </w:pPr>
      <w:r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>Las actividades deben aparecer en el</w:t>
      </w:r>
      <w:r w:rsidR="00F948CC" w:rsidRPr="000127C4">
        <w:rPr>
          <w:rFonts w:ascii="Bookman Old Style" w:hAnsi="Bookman Old Style" w:cs="Bookman Old Style"/>
          <w:color w:val="000000"/>
          <w:sz w:val="22"/>
          <w:lang w:val="es-ES_tradnl" w:eastAsia="en-US"/>
        </w:rPr>
        <w:t xml:space="preserve"> orden que indique la profesora.</w:t>
      </w:r>
    </w:p>
    <w:p w:rsidR="00F61252" w:rsidRPr="000127C4" w:rsidRDefault="00F61252">
      <w:pPr>
        <w:rPr>
          <w:lang w:val="es-ES_tradnl"/>
        </w:rPr>
      </w:pPr>
    </w:p>
    <w:sectPr w:rsidR="00F61252" w:rsidRPr="000127C4">
      <w:pgSz w:w="11906" w:h="16838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4FD"/>
    <w:multiLevelType w:val="multilevel"/>
    <w:tmpl w:val="7350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0671E11"/>
    <w:multiLevelType w:val="multilevel"/>
    <w:tmpl w:val="6824A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B4FD0"/>
    <w:multiLevelType w:val="hybridMultilevel"/>
    <w:tmpl w:val="4E6C0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764D4"/>
    <w:multiLevelType w:val="multilevel"/>
    <w:tmpl w:val="D1205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BD47B0"/>
    <w:multiLevelType w:val="hybridMultilevel"/>
    <w:tmpl w:val="FD1A5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1740D"/>
    <w:multiLevelType w:val="hybridMultilevel"/>
    <w:tmpl w:val="B0A0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F5BC2"/>
    <w:multiLevelType w:val="multilevel"/>
    <w:tmpl w:val="B8841E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E355D04"/>
    <w:multiLevelType w:val="multilevel"/>
    <w:tmpl w:val="4A203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BD3767"/>
    <w:multiLevelType w:val="multilevel"/>
    <w:tmpl w:val="749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FF01FF9"/>
    <w:multiLevelType w:val="hybridMultilevel"/>
    <w:tmpl w:val="ACACDBF8"/>
    <w:lvl w:ilvl="0" w:tplc="F2E28EAA">
      <w:start w:val="1"/>
      <w:numFmt w:val="bullet"/>
      <w:lvlText w:val="·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9"/>
    <w:rsid w:val="00001026"/>
    <w:rsid w:val="000127C4"/>
    <w:rsid w:val="00014955"/>
    <w:rsid w:val="000D151D"/>
    <w:rsid w:val="00256953"/>
    <w:rsid w:val="0038043E"/>
    <w:rsid w:val="00417436"/>
    <w:rsid w:val="006502B7"/>
    <w:rsid w:val="007A30CD"/>
    <w:rsid w:val="007C1188"/>
    <w:rsid w:val="007E341A"/>
    <w:rsid w:val="00800891"/>
    <w:rsid w:val="0087285E"/>
    <w:rsid w:val="00893BF1"/>
    <w:rsid w:val="009C3AE9"/>
    <w:rsid w:val="00AC07DE"/>
    <w:rsid w:val="00E12C5D"/>
    <w:rsid w:val="00F61252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5AC"/>
    <w:pPr>
      <w:suppressAutoHyphens/>
    </w:pPr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D15A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56953"/>
    <w:pPr>
      <w:suppressAutoHyphens w:val="0"/>
      <w:spacing w:before="100" w:beforeAutospacing="1" w:after="100" w:afterAutospacing="1"/>
    </w:pPr>
    <w:rPr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256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5AC"/>
    <w:pPr>
      <w:suppressAutoHyphens/>
    </w:pPr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D15A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56953"/>
    <w:pPr>
      <w:suppressAutoHyphens w:val="0"/>
      <w:spacing w:before="100" w:beforeAutospacing="1" w:after="100" w:afterAutospacing="1"/>
    </w:pPr>
    <w:rPr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25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 BERTOMEU RIUS Drive</dc:creator>
  <cp:lastModifiedBy>Tsutus</cp:lastModifiedBy>
  <cp:revision>19</cp:revision>
  <cp:lastPrinted>2017-09-13T09:40:00Z</cp:lastPrinted>
  <dcterms:created xsi:type="dcterms:W3CDTF">2017-09-13T09:13:00Z</dcterms:created>
  <dcterms:modified xsi:type="dcterms:W3CDTF">2017-10-08T18:41:00Z</dcterms:modified>
  <dc:language>es-ES</dc:language>
</cp:coreProperties>
</file>