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9635B5" w:rsidR="00ED1AEE" w:rsidRDefault="00BA0A3C">
      <w:pPr>
        <w:spacing w:after="28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EL FORMALISMO MORAL KANTIANO</w:t>
      </w:r>
    </w:p>
    <w:p w14:paraId="00000002" w14:textId="77777777" w:rsidR="00ED1AEE" w:rsidRDefault="00ED1AEE">
      <w:pPr>
        <w:spacing w:before="280" w:after="280" w:line="240" w:lineRule="auto"/>
        <w:rPr>
          <w:rFonts w:ascii="Times New Roman" w:eastAsia="Times New Roman" w:hAnsi="Times New Roman" w:cs="Times New Roman"/>
          <w:b/>
        </w:rPr>
      </w:pPr>
    </w:p>
    <w:p w14:paraId="00000004"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actividad racional no se limita al conocimiento de los objetos. El ser humano también necesita saber cómo ha de obrar, cómo ha de ser su conducta: la razón tiene también una función moral, en correspondencia con la segunda pregunta que proponíamos en el</w:t>
      </w:r>
      <w:r>
        <w:rPr>
          <w:rFonts w:ascii="Times New Roman" w:eastAsia="Times New Roman" w:hAnsi="Times New Roman" w:cs="Times New Roman"/>
          <w:sz w:val="24"/>
          <w:szCs w:val="24"/>
        </w:rPr>
        <w:t xml:space="preserve"> primer epígrafe: </w:t>
      </w:r>
      <w:r>
        <w:rPr>
          <w:rFonts w:ascii="Times New Roman" w:eastAsia="Times New Roman" w:hAnsi="Times New Roman" w:cs="Times New Roman"/>
          <w:b/>
          <w:sz w:val="24"/>
          <w:szCs w:val="24"/>
        </w:rPr>
        <w:t>¿qué debo hacer?</w:t>
      </w:r>
    </w:p>
    <w:p w14:paraId="00000005"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doble vertiente puede expresarse por medio de la distinción entre razón teórica y razón práctica. </w:t>
      </w:r>
    </w:p>
    <w:p w14:paraId="00000006"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 razón práctica no le corresponde conocer cómo es de hecho la conducta humana, sino cómo debe ser: no le interesa</w:t>
      </w:r>
      <w:r>
        <w:rPr>
          <w:rFonts w:ascii="Times New Roman" w:eastAsia="Times New Roman" w:hAnsi="Times New Roman" w:cs="Times New Roman"/>
          <w:sz w:val="24"/>
          <w:szCs w:val="24"/>
        </w:rPr>
        <w:t>n los motivos que determinan empírica y psicológicamente a los hombres (deseos, sentimientos, egoísmo, etc.), sino los principios que han de moverlos a obrar para que su conducta sea racional y, por tanto, moral.</w:t>
      </w:r>
    </w:p>
    <w:p w14:paraId="00000008" w14:textId="205853B7" w:rsidR="00ED1AEE" w:rsidRPr="00BA0A3C" w:rsidRDefault="00BA0A3C">
      <w:pPr>
        <w:spacing w:before="280" w:after="280" w:line="240" w:lineRule="auto"/>
        <w:rPr>
          <w:rFonts w:ascii="Times New Roman" w:eastAsia="Times New Roman" w:hAnsi="Times New Roman" w:cs="Times New Roman"/>
          <w:b/>
          <w:sz w:val="40"/>
          <w:szCs w:val="40"/>
        </w:rPr>
      </w:pPr>
      <w:r w:rsidRPr="00BA0A3C">
        <w:rPr>
          <w:rFonts w:ascii="Times New Roman" w:eastAsia="Times New Roman" w:hAnsi="Times New Roman" w:cs="Times New Roman"/>
          <w:b/>
          <w:sz w:val="40"/>
          <w:szCs w:val="40"/>
        </w:rPr>
        <w:t xml:space="preserve">El formalismo moral </w:t>
      </w:r>
    </w:p>
    <w:p w14:paraId="0000000A" w14:textId="77777777" w:rsidR="00ED1AEE" w:rsidRPr="00BA0A3C" w:rsidRDefault="00BA0A3C">
      <w:pPr>
        <w:spacing w:before="280" w:after="280" w:line="240" w:lineRule="auto"/>
        <w:rPr>
          <w:rFonts w:ascii="Times New Roman" w:eastAsia="Times New Roman" w:hAnsi="Times New Roman" w:cs="Times New Roman"/>
          <w:b/>
          <w:sz w:val="24"/>
          <w:szCs w:val="24"/>
          <w:u w:val="single"/>
        </w:rPr>
      </w:pPr>
      <w:r w:rsidRPr="00BA0A3C">
        <w:rPr>
          <w:rFonts w:ascii="Times New Roman" w:eastAsia="Times New Roman" w:hAnsi="Times New Roman" w:cs="Times New Roman"/>
          <w:b/>
          <w:sz w:val="24"/>
          <w:szCs w:val="24"/>
          <w:u w:val="single"/>
        </w:rPr>
        <w:t xml:space="preserve">2.1 Las éticas materiales </w:t>
      </w:r>
    </w:p>
    <w:p w14:paraId="0000000B" w14:textId="5EEE301F"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comprender el significado de la teoría kantiana moral, llamada “formalismo moral”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 necesario entender qué es una ética material.</w:t>
      </w:r>
    </w:p>
    <w:p w14:paraId="0000000D"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modo general, podemos decir que son materiales las éticas que fijan un </w:t>
      </w:r>
      <w:r>
        <w:rPr>
          <w:rFonts w:ascii="Times New Roman" w:eastAsia="Times New Roman" w:hAnsi="Times New Roman" w:cs="Times New Roman"/>
          <w:b/>
          <w:sz w:val="24"/>
          <w:szCs w:val="24"/>
        </w:rPr>
        <w:t>bien supremo</w:t>
      </w:r>
      <w:r>
        <w:rPr>
          <w:rFonts w:ascii="Times New Roman" w:eastAsia="Times New Roman" w:hAnsi="Times New Roman" w:cs="Times New Roman"/>
          <w:sz w:val="24"/>
          <w:szCs w:val="24"/>
        </w:rPr>
        <w:t xml:space="preserve"> para el ser humano como criterio de la bondad o de la maldad de su conducta; por tanto, los actos </w:t>
      </w:r>
      <w:r>
        <w:rPr>
          <w:rFonts w:ascii="Times New Roman" w:eastAsia="Times New Roman" w:hAnsi="Times New Roman" w:cs="Times New Roman"/>
          <w:sz w:val="24"/>
          <w:szCs w:val="24"/>
        </w:rPr>
        <w:t>serán buenos cuando nos acerquen a la consecución de tal bien y malos (reprobables, no aconsejables) cuando nos alejen de él.</w:t>
      </w:r>
    </w:p>
    <w:p w14:paraId="0000000E"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esta definición, en toda ética material encontramos estos dos elementos:</w:t>
      </w:r>
    </w:p>
    <w:p w14:paraId="0000000F"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Hay </w:t>
      </w:r>
      <w:r>
        <w:rPr>
          <w:rFonts w:ascii="Times New Roman" w:eastAsia="Times New Roman" w:hAnsi="Times New Roman" w:cs="Times New Roman"/>
          <w:b/>
          <w:sz w:val="24"/>
          <w:szCs w:val="24"/>
        </w:rPr>
        <w:t>bienes,</w:t>
      </w:r>
      <w:r>
        <w:rPr>
          <w:rFonts w:ascii="Times New Roman" w:eastAsia="Times New Roman" w:hAnsi="Times New Roman" w:cs="Times New Roman"/>
          <w:sz w:val="24"/>
          <w:szCs w:val="24"/>
        </w:rPr>
        <w:t xml:space="preserve"> cosas buenas para el hombre</w:t>
      </w:r>
      <w:r>
        <w:rPr>
          <w:rFonts w:ascii="Times New Roman" w:eastAsia="Times New Roman" w:hAnsi="Times New Roman" w:cs="Times New Roman"/>
          <w:sz w:val="24"/>
          <w:szCs w:val="24"/>
        </w:rPr>
        <w:t xml:space="preserve"> (el placer, la felicidad, etc.).</w:t>
      </w:r>
    </w:p>
    <w:p w14:paraId="00000010"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Una vez establecido el bien supremo, la ética propone unas </w:t>
      </w:r>
      <w:r>
        <w:rPr>
          <w:rFonts w:ascii="Times New Roman" w:eastAsia="Times New Roman" w:hAnsi="Times New Roman" w:cs="Times New Roman"/>
          <w:b/>
          <w:sz w:val="24"/>
          <w:szCs w:val="24"/>
        </w:rPr>
        <w:t>normas o preceptos encaminados a alcanzarlo.</w:t>
      </w:r>
    </w:p>
    <w:p w14:paraId="00000011" w14:textId="72B8EFD9"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otras palabras, la ética material es una ética que tiene </w:t>
      </w:r>
      <w:r>
        <w:rPr>
          <w:rFonts w:ascii="Times New Roman" w:eastAsia="Times New Roman" w:hAnsi="Times New Roman" w:cs="Times New Roman"/>
          <w:b/>
          <w:sz w:val="24"/>
          <w:szCs w:val="24"/>
        </w:rPr>
        <w:t xml:space="preserve">contenido, </w:t>
      </w:r>
      <w:r>
        <w:rPr>
          <w:rFonts w:ascii="Times New Roman" w:eastAsia="Times New Roman" w:hAnsi="Times New Roman" w:cs="Times New Roman"/>
          <w:sz w:val="24"/>
          <w:szCs w:val="24"/>
        </w:rPr>
        <w:t xml:space="preserve">y lo tiene en el doble sentido que acabamos de señalar: en cuanto que establece un bien supremo (por ejemplo, el placer en la ética epicúrea) y en cuanto que dice lo que ha de hacerse </w:t>
      </w:r>
      <w:r>
        <w:rPr>
          <w:rFonts w:ascii="Times New Roman" w:eastAsia="Times New Roman" w:hAnsi="Times New Roman" w:cs="Times New Roman"/>
          <w:sz w:val="24"/>
          <w:szCs w:val="24"/>
        </w:rPr>
        <w:t>para conseguirlo (preceptos de la ética epicúrea son, por ejemplo, «No comas en exceso» o «Aléjate de la política»).</w:t>
      </w:r>
    </w:p>
    <w:p w14:paraId="00000012" w14:textId="77777777" w:rsidR="00ED1AEE" w:rsidRPr="00BA0A3C" w:rsidRDefault="00BA0A3C">
      <w:pPr>
        <w:spacing w:before="280" w:after="280" w:line="240" w:lineRule="auto"/>
        <w:rPr>
          <w:rFonts w:ascii="Times New Roman" w:eastAsia="Times New Roman" w:hAnsi="Times New Roman" w:cs="Times New Roman"/>
          <w:b/>
          <w:sz w:val="24"/>
          <w:szCs w:val="24"/>
          <w:u w:val="single"/>
        </w:rPr>
      </w:pPr>
      <w:r w:rsidRPr="00BA0A3C">
        <w:rPr>
          <w:rFonts w:ascii="Times New Roman" w:eastAsia="Times New Roman" w:hAnsi="Times New Roman" w:cs="Times New Roman"/>
          <w:b/>
          <w:sz w:val="24"/>
          <w:szCs w:val="24"/>
          <w:u w:val="single"/>
        </w:rPr>
        <w:t xml:space="preserve">2.2 Crítica de Kant a las éticas materiales </w:t>
      </w:r>
    </w:p>
    <w:p w14:paraId="00000013"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Kant rechazó las éticas materiales porque, a su juicio, presentan las siguientes deficiencias:</w:t>
      </w:r>
    </w:p>
    <w:p w14:paraId="00000014"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Las éticas materiales son </w:t>
      </w:r>
      <w:r>
        <w:rPr>
          <w:rFonts w:ascii="Times New Roman" w:eastAsia="Times New Roman" w:hAnsi="Times New Roman" w:cs="Times New Roman"/>
          <w:b/>
          <w:sz w:val="24"/>
          <w:szCs w:val="24"/>
        </w:rPr>
        <w:t>empíricas,</w:t>
      </w:r>
      <w:r>
        <w:rPr>
          <w:rFonts w:ascii="Times New Roman" w:eastAsia="Times New Roman" w:hAnsi="Times New Roman" w:cs="Times New Roman"/>
          <w:sz w:val="24"/>
          <w:szCs w:val="24"/>
        </w:rPr>
        <w:t xml:space="preserve"> son </w:t>
      </w:r>
      <w:r>
        <w:rPr>
          <w:rFonts w:ascii="Times New Roman" w:eastAsia="Times New Roman" w:hAnsi="Times New Roman" w:cs="Times New Roman"/>
          <w:b/>
          <w:sz w:val="24"/>
          <w:szCs w:val="24"/>
        </w:rPr>
        <w:t>a posteriori,</w:t>
      </w:r>
      <w:r>
        <w:rPr>
          <w:rFonts w:ascii="Times New Roman" w:eastAsia="Times New Roman" w:hAnsi="Times New Roman" w:cs="Times New Roman"/>
          <w:sz w:val="24"/>
          <w:szCs w:val="24"/>
        </w:rPr>
        <w:t xml:space="preserve"> es decir, </w:t>
      </w:r>
      <w:r>
        <w:rPr>
          <w:rFonts w:ascii="Times New Roman" w:eastAsia="Times New Roman" w:hAnsi="Times New Roman" w:cs="Times New Roman"/>
          <w:b/>
          <w:sz w:val="24"/>
          <w:szCs w:val="24"/>
        </w:rPr>
        <w:t>su contenido está extraído de la experiencia.</w:t>
      </w:r>
    </w:p>
    <w:p w14:paraId="00000015"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la ética epicúrea, ¿cómo sabemos que el placer es un bien máximo para el hombre? Indudablemente, porque la experiencia nos mues</w:t>
      </w:r>
      <w:r>
        <w:rPr>
          <w:rFonts w:ascii="Times New Roman" w:eastAsia="Times New Roman" w:hAnsi="Times New Roman" w:cs="Times New Roman"/>
          <w:sz w:val="24"/>
          <w:szCs w:val="24"/>
        </w:rPr>
        <w:t>tra que desde niños los hombres buscan el placer y huyen del dolor</w:t>
      </w:r>
    </w:p>
    <w:p w14:paraId="00000016" w14:textId="10EA9630"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Kant</w:t>
      </w:r>
      <w:r>
        <w:rPr>
          <w:rFonts w:ascii="Times New Roman" w:eastAsia="Times New Roman" w:hAnsi="Times New Roman" w:cs="Times New Roman"/>
          <w:sz w:val="24"/>
          <w:szCs w:val="24"/>
        </w:rPr>
        <w:t xml:space="preserve"> pretende formular una ética cuyos imperati</w:t>
      </w:r>
      <w:r>
        <w:rPr>
          <w:rFonts w:ascii="Times New Roman" w:eastAsia="Times New Roman" w:hAnsi="Times New Roman" w:cs="Times New Roman"/>
          <w:sz w:val="24"/>
          <w:szCs w:val="24"/>
        </w:rPr>
        <w:t xml:space="preserve">vos sean universales y necesarios, y, como ya hemos visto, considera que </w:t>
      </w:r>
      <w:r>
        <w:rPr>
          <w:rFonts w:ascii="Times New Roman" w:eastAsia="Times New Roman" w:hAnsi="Times New Roman" w:cs="Times New Roman"/>
          <w:b/>
          <w:sz w:val="24"/>
          <w:szCs w:val="24"/>
        </w:rPr>
        <w:t>de lo empírico de la experiencia no pueden extraerse principios universales ni se sigue necesidad alguna.</w:t>
      </w:r>
    </w:p>
    <w:p w14:paraId="00000017"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Los preceptos de las éticas materiales son </w:t>
      </w:r>
      <w:r>
        <w:rPr>
          <w:rFonts w:ascii="Times New Roman" w:eastAsia="Times New Roman" w:hAnsi="Times New Roman" w:cs="Times New Roman"/>
          <w:b/>
          <w:sz w:val="24"/>
          <w:szCs w:val="24"/>
        </w:rPr>
        <w:t>hipotéticos</w:t>
      </w:r>
      <w:r>
        <w:rPr>
          <w:rFonts w:ascii="Times New Roman" w:eastAsia="Times New Roman" w:hAnsi="Times New Roman" w:cs="Times New Roman"/>
          <w:sz w:val="24"/>
          <w:szCs w:val="24"/>
        </w:rPr>
        <w:t xml:space="preserve"> o </w:t>
      </w:r>
      <w:r>
        <w:rPr>
          <w:rFonts w:ascii="Times New Roman" w:eastAsia="Times New Roman" w:hAnsi="Times New Roman" w:cs="Times New Roman"/>
          <w:b/>
          <w:sz w:val="24"/>
          <w:szCs w:val="24"/>
        </w:rPr>
        <w:t>condicionales:</w:t>
      </w:r>
      <w:r>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valen absolutamente, sino solo de un modo condicional, como </w:t>
      </w:r>
      <w:r>
        <w:rPr>
          <w:rFonts w:ascii="Times New Roman" w:eastAsia="Times New Roman" w:hAnsi="Times New Roman" w:cs="Times New Roman"/>
          <w:b/>
          <w:sz w:val="24"/>
          <w:szCs w:val="24"/>
        </w:rPr>
        <w:t>medios para conseguir un fin.</w:t>
      </w:r>
    </w:p>
    <w:p w14:paraId="00000018"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el sabio epicúreo aconseja «No bebas en exceso», quiere decir «No bebas en exceso si quieres alcanzar una vida moderada y largamente placentera». ¿Qué ocurre </w:t>
      </w:r>
      <w:r>
        <w:rPr>
          <w:rFonts w:ascii="Times New Roman" w:eastAsia="Times New Roman" w:hAnsi="Times New Roman" w:cs="Times New Roman"/>
          <w:sz w:val="24"/>
          <w:szCs w:val="24"/>
        </w:rPr>
        <w:t>si alguien contesta «Yo no quiero alcanzar esa vida de placer moderado y continuado»? Evidentemente, el precepto epicúreo carece de validez para él. He aquí un segundo motivo por el cual una ética material no puede ser, a juicio de Kant, universalmente vál</w:t>
      </w:r>
      <w:r>
        <w:rPr>
          <w:rFonts w:ascii="Times New Roman" w:eastAsia="Times New Roman" w:hAnsi="Times New Roman" w:cs="Times New Roman"/>
          <w:sz w:val="24"/>
          <w:szCs w:val="24"/>
        </w:rPr>
        <w:t>ida.</w:t>
      </w:r>
    </w:p>
    <w:p w14:paraId="00000019"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Las éticas materiales son </w:t>
      </w:r>
      <w:r>
        <w:rPr>
          <w:rFonts w:ascii="Times New Roman" w:eastAsia="Times New Roman" w:hAnsi="Times New Roman" w:cs="Times New Roman"/>
          <w:b/>
          <w:sz w:val="24"/>
          <w:szCs w:val="24"/>
        </w:rPr>
        <w:t>heterónomas:</w:t>
      </w:r>
      <w:r>
        <w:rPr>
          <w:rFonts w:ascii="Times New Roman" w:eastAsia="Times New Roman" w:hAnsi="Times New Roman" w:cs="Times New Roman"/>
          <w:sz w:val="24"/>
          <w:szCs w:val="24"/>
        </w:rPr>
        <w:t xml:space="preserve"> la heteronomía consiste en </w:t>
      </w:r>
      <w:r>
        <w:rPr>
          <w:rFonts w:ascii="Times New Roman" w:eastAsia="Times New Roman" w:hAnsi="Times New Roman" w:cs="Times New Roman"/>
          <w:b/>
          <w:sz w:val="24"/>
          <w:szCs w:val="24"/>
        </w:rPr>
        <w:t xml:space="preserve">recibir la ley desde fuera de la propia razón. </w:t>
      </w:r>
      <w:r>
        <w:rPr>
          <w:rFonts w:ascii="Times New Roman" w:eastAsia="Times New Roman" w:hAnsi="Times New Roman" w:cs="Times New Roman"/>
          <w:sz w:val="24"/>
          <w:szCs w:val="24"/>
        </w:rPr>
        <w:t>Justo lo contrario de la autonomía, que consiste en que el sujeto se dé a sí mismo la ley desde su naturaleza y determinación racional,</w:t>
      </w:r>
      <w:r>
        <w:rPr>
          <w:rFonts w:ascii="Times New Roman" w:eastAsia="Times New Roman" w:hAnsi="Times New Roman" w:cs="Times New Roman"/>
          <w:sz w:val="24"/>
          <w:szCs w:val="24"/>
        </w:rPr>
        <w:t xml:space="preserve"> en que el sujeto se determine a sí mismo a obrar.</w:t>
      </w:r>
    </w:p>
    <w:p w14:paraId="0000001A"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éticas materiales son heterónomas, según Kant, porque la voluntad es determinada a obrar de este modo o del otro por el deseo, por la inclinación, por la ley divina o por meras normas sociales. Siguien</w:t>
      </w:r>
      <w:r>
        <w:rPr>
          <w:rFonts w:ascii="Times New Roman" w:eastAsia="Times New Roman" w:hAnsi="Times New Roman" w:cs="Times New Roman"/>
          <w:sz w:val="24"/>
          <w:szCs w:val="24"/>
        </w:rPr>
        <w:t>do con el ejemplo del epicureísmo, el hombre es determinado en su conducta por una ley natural, por la inclinación al placer; es dominado por este.</w:t>
      </w:r>
    </w:p>
    <w:p w14:paraId="0000001C" w14:textId="77777777" w:rsidR="00ED1AEE" w:rsidRPr="00BA0A3C" w:rsidRDefault="00BA0A3C">
      <w:pPr>
        <w:spacing w:before="280" w:after="280" w:line="240" w:lineRule="auto"/>
        <w:rPr>
          <w:rFonts w:ascii="Times New Roman" w:eastAsia="Times New Roman" w:hAnsi="Times New Roman" w:cs="Times New Roman"/>
          <w:b/>
          <w:sz w:val="24"/>
          <w:szCs w:val="24"/>
          <w:u w:val="single"/>
        </w:rPr>
      </w:pPr>
      <w:r w:rsidRPr="00BA0A3C">
        <w:rPr>
          <w:rFonts w:ascii="Times New Roman" w:eastAsia="Times New Roman" w:hAnsi="Times New Roman" w:cs="Times New Roman"/>
          <w:b/>
          <w:sz w:val="24"/>
          <w:szCs w:val="24"/>
          <w:u w:val="single"/>
        </w:rPr>
        <w:t xml:space="preserve">2.3 La ética formal de Kant </w:t>
      </w:r>
    </w:p>
    <w:p w14:paraId="0000001D" w14:textId="77777777" w:rsidR="00ED1AEE" w:rsidRDefault="00BA0A3C">
      <w:pPr>
        <w:spacing w:before="280" w:after="28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Sentido de una ética formal </w:t>
      </w:r>
    </w:p>
    <w:p w14:paraId="00000021" w14:textId="12906803" w:rsidR="00ED1AEE" w:rsidRDefault="00BA0A3C" w:rsidP="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éticas materiales se encuentran inevitablemente aquejadas, según Kant, de esas tres deficiencias. </w:t>
      </w:r>
    </w:p>
    <w:p w14:paraId="00000022"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Qué es entonces una ética formal? Pues una ética que </w:t>
      </w:r>
      <w:r>
        <w:rPr>
          <w:rFonts w:ascii="Times New Roman" w:eastAsia="Times New Roman" w:hAnsi="Times New Roman" w:cs="Times New Roman"/>
          <w:b/>
          <w:sz w:val="24"/>
          <w:szCs w:val="24"/>
        </w:rPr>
        <w:t>carece de conte</w:t>
      </w:r>
      <w:r>
        <w:rPr>
          <w:rFonts w:ascii="Times New Roman" w:eastAsia="Times New Roman" w:hAnsi="Times New Roman" w:cs="Times New Roman"/>
          <w:b/>
          <w:sz w:val="24"/>
          <w:szCs w:val="24"/>
        </w:rPr>
        <w:t>nido</w:t>
      </w:r>
      <w:r>
        <w:rPr>
          <w:rFonts w:ascii="Times New Roman" w:eastAsia="Times New Roman" w:hAnsi="Times New Roman" w:cs="Times New Roman"/>
          <w:sz w:val="24"/>
          <w:szCs w:val="24"/>
        </w:rPr>
        <w:t xml:space="preserve"> en los dos sentidos en que la ética material lo tiene:</w:t>
      </w:r>
    </w:p>
    <w:p w14:paraId="00000023"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No establece ningún bien o fin distinto de la ley moral</w:t>
      </w:r>
      <w:r>
        <w:rPr>
          <w:rFonts w:ascii="Times New Roman" w:eastAsia="Times New Roman" w:hAnsi="Times New Roman" w:cs="Times New Roman"/>
          <w:sz w:val="24"/>
          <w:szCs w:val="24"/>
        </w:rPr>
        <w:t xml:space="preserve"> que haya de ser perseguido por el ser humano. </w:t>
      </w:r>
    </w:p>
    <w:p w14:paraId="00000024"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ausencia de fin impuesto por nuestros deseos y por nuestra naturaleza empírica, nos libera de la arbitrariedad en nuestras acciones, y posibilita la existencia de la </w:t>
      </w:r>
      <w:r>
        <w:rPr>
          <w:rFonts w:ascii="Times New Roman" w:eastAsia="Times New Roman" w:hAnsi="Times New Roman" w:cs="Times New Roman"/>
          <w:b/>
          <w:sz w:val="24"/>
          <w:szCs w:val="24"/>
          <w:u w:val="single"/>
        </w:rPr>
        <w:t>libertad</w:t>
      </w:r>
      <w:r>
        <w:rPr>
          <w:rFonts w:ascii="Times New Roman" w:eastAsia="Times New Roman" w:hAnsi="Times New Roman" w:cs="Times New Roman"/>
          <w:sz w:val="24"/>
          <w:szCs w:val="24"/>
        </w:rPr>
        <w:t xml:space="preserve"> en nuestra conducta.</w:t>
      </w:r>
    </w:p>
    <w:p w14:paraId="00000025"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Y, por tanto, no nos dice lo que hemos de hacer, sin</w:t>
      </w:r>
      <w:r>
        <w:rPr>
          <w:rFonts w:ascii="Times New Roman" w:eastAsia="Times New Roman" w:hAnsi="Times New Roman" w:cs="Times New Roman"/>
          <w:sz w:val="24"/>
          <w:szCs w:val="24"/>
        </w:rPr>
        <w:t xml:space="preserve">o cómo debemos actuar, </w:t>
      </w:r>
      <w:r>
        <w:rPr>
          <w:rFonts w:ascii="Times New Roman" w:eastAsia="Times New Roman" w:hAnsi="Times New Roman" w:cs="Times New Roman"/>
          <w:b/>
          <w:sz w:val="24"/>
          <w:szCs w:val="24"/>
        </w:rPr>
        <w:t>la forma en que debemos obrar. Es a través de esta forma que se hace posible el concepto del bien moral.</w:t>
      </w:r>
    </w:p>
    <w:p w14:paraId="00000026" w14:textId="77777777" w:rsidR="00ED1AEE" w:rsidRPr="00BA0A3C" w:rsidRDefault="00BA0A3C">
      <w:pPr>
        <w:spacing w:before="280" w:after="280" w:line="240" w:lineRule="auto"/>
        <w:rPr>
          <w:rFonts w:ascii="Times New Roman" w:eastAsia="Times New Roman" w:hAnsi="Times New Roman" w:cs="Times New Roman"/>
          <w:b/>
          <w:sz w:val="40"/>
          <w:szCs w:val="40"/>
        </w:rPr>
      </w:pPr>
      <w:r w:rsidRPr="00BA0A3C">
        <w:rPr>
          <w:rFonts w:ascii="Times New Roman" w:eastAsia="Times New Roman" w:hAnsi="Times New Roman" w:cs="Times New Roman"/>
          <w:b/>
          <w:sz w:val="40"/>
          <w:szCs w:val="40"/>
        </w:rPr>
        <w:t xml:space="preserve">El deber </w:t>
      </w:r>
    </w:p>
    <w:p w14:paraId="00000027"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ética formal no establece, pues, lo que hemos de hacer (un fin, una acción): se limita a señalar cómo debemos obrar</w:t>
      </w:r>
      <w:r>
        <w:rPr>
          <w:rFonts w:ascii="Times New Roman" w:eastAsia="Times New Roman" w:hAnsi="Times New Roman" w:cs="Times New Roman"/>
          <w:sz w:val="24"/>
          <w:szCs w:val="24"/>
        </w:rPr>
        <w:t xml:space="preserve"> siempre, trátese de la acción concreta de que se trate. Un hombre actúa moralmente, según Kant, cuando actúa por </w:t>
      </w:r>
      <w:r>
        <w:rPr>
          <w:rFonts w:ascii="Times New Roman" w:eastAsia="Times New Roman" w:hAnsi="Times New Roman" w:cs="Times New Roman"/>
          <w:b/>
          <w:sz w:val="24"/>
          <w:szCs w:val="24"/>
        </w:rPr>
        <w:t>deber.</w:t>
      </w:r>
    </w:p>
    <w:p w14:paraId="00000028"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deber «es la necesidad de una acción por </w:t>
      </w:r>
      <w:r>
        <w:rPr>
          <w:rFonts w:ascii="Times New Roman" w:eastAsia="Times New Roman" w:hAnsi="Times New Roman" w:cs="Times New Roman"/>
          <w:b/>
          <w:sz w:val="24"/>
          <w:szCs w:val="24"/>
        </w:rPr>
        <w:t>respeto a la ley</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Fundamentación de la metafísica de las costumbres,</w:t>
      </w:r>
      <w:r>
        <w:rPr>
          <w:rFonts w:ascii="Times New Roman" w:eastAsia="Times New Roman" w:hAnsi="Times New Roman" w:cs="Times New Roman"/>
          <w:sz w:val="24"/>
          <w:szCs w:val="24"/>
        </w:rPr>
        <w:t xml:space="preserve"> ed. cit., p. 30); es </w:t>
      </w:r>
      <w:r>
        <w:rPr>
          <w:rFonts w:ascii="Times New Roman" w:eastAsia="Times New Roman" w:hAnsi="Times New Roman" w:cs="Times New Roman"/>
          <w:sz w:val="24"/>
          <w:szCs w:val="24"/>
        </w:rPr>
        <w:t>decir, el sometimiento a una ley no por la utilidad o satisfacción que su cumplimiento pueda proporcionarnos, sino por respeto a ella.</w:t>
      </w:r>
    </w:p>
    <w:p w14:paraId="00000029" w14:textId="75512A4A"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 distingue tres tipos de acciones: contrarias al deber, conformes al deber (sin valor moral ambas), </w:t>
      </w:r>
      <w:r>
        <w:rPr>
          <w:rFonts w:ascii="Times New Roman" w:eastAsia="Times New Roman" w:hAnsi="Times New Roman" w:cs="Times New Roman"/>
          <w:sz w:val="24"/>
          <w:szCs w:val="24"/>
        </w:rPr>
        <w:t>y hechas por deb</w:t>
      </w:r>
      <w:r>
        <w:rPr>
          <w:rFonts w:ascii="Times New Roman" w:eastAsia="Times New Roman" w:hAnsi="Times New Roman" w:cs="Times New Roman"/>
          <w:sz w:val="24"/>
          <w:szCs w:val="24"/>
        </w:rPr>
        <w:t>er (con valor moral).</w:t>
      </w:r>
    </w:p>
    <w:p w14:paraId="0000002A" w14:textId="36A54D9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valor moral de una acción no radica, pues, en el fin que se pretende conseguir, sino en la máxima, en el móvil que determina su realización, cuando este móvil es el deber</w:t>
      </w:r>
      <w:r>
        <w:rPr>
          <w:rFonts w:ascii="Times New Roman" w:eastAsia="Times New Roman" w:hAnsi="Times New Roman" w:cs="Times New Roman"/>
          <w:sz w:val="24"/>
          <w:szCs w:val="24"/>
        </w:rPr>
        <w:t>.</w:t>
      </w:r>
    </w:p>
    <w:p w14:paraId="0000002B" w14:textId="77777777" w:rsidR="00ED1AEE" w:rsidRPr="00BA0A3C" w:rsidRDefault="00BA0A3C">
      <w:pPr>
        <w:spacing w:before="280" w:after="280" w:line="240" w:lineRule="auto"/>
        <w:rPr>
          <w:rFonts w:ascii="Times New Roman" w:eastAsia="Times New Roman" w:hAnsi="Times New Roman" w:cs="Times New Roman"/>
          <w:b/>
          <w:sz w:val="40"/>
          <w:szCs w:val="40"/>
        </w:rPr>
      </w:pPr>
      <w:r w:rsidRPr="00BA0A3C">
        <w:rPr>
          <w:rFonts w:ascii="Times New Roman" w:eastAsia="Times New Roman" w:hAnsi="Times New Roman" w:cs="Times New Roman"/>
          <w:b/>
          <w:sz w:val="40"/>
          <w:szCs w:val="40"/>
        </w:rPr>
        <w:t xml:space="preserve">El imperativo categórico </w:t>
      </w:r>
    </w:p>
    <w:p w14:paraId="0000002C"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exigencia de obrar moralmente se expresa en un imperativo que no es –ni puede ser– hipotético (como los mandamientos de las éticas materiales), sino </w:t>
      </w:r>
      <w:r>
        <w:rPr>
          <w:rFonts w:ascii="Times New Roman" w:eastAsia="Times New Roman" w:hAnsi="Times New Roman" w:cs="Times New Roman"/>
          <w:b/>
          <w:sz w:val="24"/>
          <w:szCs w:val="24"/>
        </w:rPr>
        <w:t>categórico.</w:t>
      </w:r>
      <w:r>
        <w:rPr>
          <w:rFonts w:ascii="Times New Roman" w:eastAsia="Times New Roman" w:hAnsi="Times New Roman" w:cs="Times New Roman"/>
          <w:sz w:val="24"/>
          <w:szCs w:val="24"/>
        </w:rPr>
        <w:t xml:space="preserve"> Kant ha ofrecido diversas formulaciones del </w:t>
      </w:r>
      <w:r>
        <w:rPr>
          <w:rFonts w:ascii="Times New Roman" w:eastAsia="Times New Roman" w:hAnsi="Times New Roman" w:cs="Times New Roman"/>
          <w:sz w:val="24"/>
          <w:szCs w:val="24"/>
        </w:rPr>
        <w:t>imperativo categórico:</w:t>
      </w:r>
    </w:p>
    <w:p w14:paraId="0000002D"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«Obra solo según una máxima tal que puedas querer al mismo tiempo que se torne en ley universal» (Kant, I.: </w:t>
      </w:r>
      <w:r>
        <w:rPr>
          <w:rFonts w:ascii="Times New Roman" w:eastAsia="Times New Roman" w:hAnsi="Times New Roman" w:cs="Times New Roman"/>
          <w:i/>
          <w:sz w:val="24"/>
          <w:szCs w:val="24"/>
        </w:rPr>
        <w:t>Fundamentación de la metafísica de las costumbres,</w:t>
      </w:r>
      <w:r>
        <w:rPr>
          <w:rFonts w:ascii="Times New Roman" w:eastAsia="Times New Roman" w:hAnsi="Times New Roman" w:cs="Times New Roman"/>
          <w:sz w:val="24"/>
          <w:szCs w:val="24"/>
        </w:rPr>
        <w:t xml:space="preserve"> p. 55).</w:t>
      </w:r>
    </w:p>
    <w:p w14:paraId="0000002E"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fórmula muestra claramente su </w:t>
      </w:r>
      <w:r>
        <w:rPr>
          <w:rFonts w:ascii="Times New Roman" w:eastAsia="Times New Roman" w:hAnsi="Times New Roman" w:cs="Times New Roman"/>
          <w:b/>
          <w:sz w:val="24"/>
          <w:szCs w:val="24"/>
        </w:rPr>
        <w:t>carácter formal.</w:t>
      </w:r>
      <w:r>
        <w:rPr>
          <w:rFonts w:ascii="Times New Roman" w:eastAsia="Times New Roman" w:hAnsi="Times New Roman" w:cs="Times New Roman"/>
          <w:sz w:val="24"/>
          <w:szCs w:val="24"/>
        </w:rPr>
        <w:t xml:space="preserve"> En efecto, </w:t>
      </w:r>
      <w:r>
        <w:rPr>
          <w:rFonts w:ascii="Times New Roman" w:eastAsia="Times New Roman" w:hAnsi="Times New Roman" w:cs="Times New Roman"/>
          <w:sz w:val="24"/>
          <w:szCs w:val="24"/>
        </w:rPr>
        <w:t>no establece ninguna norma concreta, sino la forma que han de tener las normas que determinan la conducta de cada uno: cualquier máxima ha de ser tal que el sujeto pueda querer que se convierta en norma para todos los hombres, en ley universal. Esta formul</w:t>
      </w:r>
      <w:r>
        <w:rPr>
          <w:rFonts w:ascii="Times New Roman" w:eastAsia="Times New Roman" w:hAnsi="Times New Roman" w:cs="Times New Roman"/>
          <w:sz w:val="24"/>
          <w:szCs w:val="24"/>
        </w:rPr>
        <w:t xml:space="preserve">ación del imperativo categórico muestra la </w:t>
      </w:r>
      <w:r>
        <w:rPr>
          <w:rFonts w:ascii="Times New Roman" w:eastAsia="Times New Roman" w:hAnsi="Times New Roman" w:cs="Times New Roman"/>
          <w:b/>
          <w:sz w:val="24"/>
          <w:szCs w:val="24"/>
        </w:rPr>
        <w:t>exigencia de universalidad</w:t>
      </w:r>
      <w:r>
        <w:rPr>
          <w:rFonts w:ascii="Times New Roman" w:eastAsia="Times New Roman" w:hAnsi="Times New Roman" w:cs="Times New Roman"/>
          <w:sz w:val="24"/>
          <w:szCs w:val="24"/>
        </w:rPr>
        <w:t xml:space="preserve"> propia de una moral racional.</w:t>
      </w:r>
    </w:p>
    <w:p w14:paraId="0000002F"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«Obra de tal modo que uses la humanidad, tanto en tu persona como en la persona de cualquier otro, siempre como un fin y nunca meramente como un medio» (</w:t>
      </w:r>
      <w:r>
        <w:rPr>
          <w:rFonts w:ascii="Times New Roman" w:eastAsia="Times New Roman" w:hAnsi="Times New Roman" w:cs="Times New Roman"/>
          <w:sz w:val="24"/>
          <w:szCs w:val="24"/>
        </w:rPr>
        <w:t xml:space="preserve">Kant, I.: </w:t>
      </w:r>
      <w:r>
        <w:rPr>
          <w:rFonts w:ascii="Times New Roman" w:eastAsia="Times New Roman" w:hAnsi="Times New Roman" w:cs="Times New Roman"/>
          <w:i/>
          <w:sz w:val="24"/>
          <w:szCs w:val="24"/>
        </w:rPr>
        <w:t xml:space="preserve">Fundamentación de la metafísica de las costumbres, </w:t>
      </w:r>
      <w:r>
        <w:rPr>
          <w:rFonts w:ascii="Times New Roman" w:eastAsia="Times New Roman" w:hAnsi="Times New Roman" w:cs="Times New Roman"/>
          <w:sz w:val="24"/>
          <w:szCs w:val="24"/>
        </w:rPr>
        <w:t>ed. cit., pp. 64-65).</w:t>
      </w:r>
    </w:p>
    <w:p w14:paraId="00000030" w14:textId="77777777" w:rsidR="00ED1AEE" w:rsidRDefault="00BA0A3C">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igual que la anterior, esta fórmula muestra su carácter formal y su exigencia de universalidad. A diferencia de aquella, en esta se incluye la </w:t>
      </w:r>
      <w:r>
        <w:rPr>
          <w:rFonts w:ascii="Times New Roman" w:eastAsia="Times New Roman" w:hAnsi="Times New Roman" w:cs="Times New Roman"/>
          <w:b/>
          <w:sz w:val="24"/>
          <w:szCs w:val="24"/>
        </w:rPr>
        <w:t>idea de fin.</w:t>
      </w:r>
      <w:r>
        <w:rPr>
          <w:rFonts w:ascii="Times New Roman" w:eastAsia="Times New Roman" w:hAnsi="Times New Roman" w:cs="Times New Roman"/>
          <w:sz w:val="24"/>
          <w:szCs w:val="24"/>
        </w:rPr>
        <w:t xml:space="preserve"> Solo el hombre</w:t>
      </w:r>
      <w:r>
        <w:rPr>
          <w:rFonts w:ascii="Times New Roman" w:eastAsia="Times New Roman" w:hAnsi="Times New Roman" w:cs="Times New Roman"/>
          <w:sz w:val="24"/>
          <w:szCs w:val="24"/>
        </w:rPr>
        <w:t>, en tanto que ser racional, es fin en sí mismo. No ha de ser utilizado nunca, por tanto, como simple medio.</w:t>
      </w:r>
    </w:p>
    <w:p w14:paraId="00000032" w14:textId="77777777" w:rsidR="00ED1AEE" w:rsidRDefault="00ED1AEE">
      <w:pPr>
        <w:spacing w:before="280" w:line="240" w:lineRule="auto"/>
        <w:rPr>
          <w:rFonts w:ascii="Times New Roman" w:eastAsia="Times New Roman" w:hAnsi="Times New Roman" w:cs="Times New Roman"/>
          <w:sz w:val="24"/>
          <w:szCs w:val="24"/>
        </w:rPr>
      </w:pPr>
    </w:p>
    <w:p w14:paraId="00000033" w14:textId="77777777" w:rsidR="00ED1AEE" w:rsidRDefault="00BA0A3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(Font: Navarro Cordón, J. M. y Pardo, José Luis. </w:t>
      </w:r>
      <w:r>
        <w:rPr>
          <w:rFonts w:ascii="Times New Roman" w:eastAsia="Times New Roman" w:hAnsi="Times New Roman" w:cs="Times New Roman"/>
          <w:b/>
        </w:rPr>
        <w:t>Historia de la Filosofía</w:t>
      </w:r>
      <w:r>
        <w:rPr>
          <w:rFonts w:ascii="Times New Roman" w:eastAsia="Times New Roman" w:hAnsi="Times New Roman" w:cs="Times New Roman"/>
        </w:rPr>
        <w:t>, Madrid, Anaya, 2009) (</w:t>
      </w:r>
      <w:proofErr w:type="spellStart"/>
      <w:r>
        <w:rPr>
          <w:rFonts w:ascii="Times New Roman" w:eastAsia="Times New Roman" w:hAnsi="Times New Roman" w:cs="Times New Roman"/>
        </w:rPr>
        <w:t>selecció</w:t>
      </w:r>
      <w:proofErr w:type="spellEnd"/>
      <w:r>
        <w:rPr>
          <w:rFonts w:ascii="Times New Roman" w:eastAsia="Times New Roman" w:hAnsi="Times New Roman" w:cs="Times New Roman"/>
        </w:rPr>
        <w:t>)</w:t>
      </w:r>
    </w:p>
    <w:sectPr w:rsidR="00ED1AEE">
      <w:pgSz w:w="11906" w:h="16838"/>
      <w:pgMar w:top="1417" w:right="1701" w:bottom="1417"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EE"/>
    <w:rsid w:val="00BA0A3C"/>
    <w:rsid w:val="00ED1A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1D6B"/>
  <w15:docId w15:val="{6C4D5D13-8269-4648-B0BD-DE3BD3DA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toni bielsa drotz</cp:lastModifiedBy>
  <cp:revision>2</cp:revision>
  <dcterms:created xsi:type="dcterms:W3CDTF">2021-08-08T11:41:00Z</dcterms:created>
  <dcterms:modified xsi:type="dcterms:W3CDTF">2021-08-08T11:47:00Z</dcterms:modified>
</cp:coreProperties>
</file>