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F8B0" w14:textId="77777777" w:rsidR="00CB65E4" w:rsidRPr="00B45EDB" w:rsidRDefault="00CB65E4" w:rsidP="00CB65E4">
      <w:pPr>
        <w:spacing w:after="150" w:line="300" w:lineRule="atLeast"/>
        <w:jc w:val="center"/>
        <w:outlineLvl w:val="1"/>
        <w:rPr>
          <w:rFonts w:ascii="Verdana" w:eastAsia="Times New Roman" w:hAnsi="Verdana"/>
          <w:b/>
          <w:bCs/>
          <w:sz w:val="36"/>
          <w:szCs w:val="36"/>
          <w:lang w:eastAsia="ca-ES"/>
        </w:rPr>
      </w:pPr>
      <w:r w:rsidRPr="00B45EDB">
        <w:rPr>
          <w:rFonts w:ascii="Verdana" w:eastAsia="Times New Roman" w:hAnsi="Verdana"/>
          <w:b/>
          <w:bCs/>
          <w:color w:val="2D6E89"/>
          <w:lang w:eastAsia="ca-ES"/>
        </w:rPr>
        <w:t>VITALISMO: NIETZSCHE</w:t>
      </w:r>
    </w:p>
    <w:p w14:paraId="62B84ABB" w14:textId="77777777" w:rsidR="00CB65E4" w:rsidRPr="00B45EDB" w:rsidRDefault="00CB65E4" w:rsidP="00CB65E4">
      <w:pPr>
        <w:spacing w:before="450" w:after="100" w:afterAutospacing="1" w:line="300" w:lineRule="atLeast"/>
        <w:jc w:val="both"/>
        <w:outlineLvl w:val="2"/>
        <w:rPr>
          <w:rFonts w:ascii="Verdana" w:eastAsia="Times New Roman" w:hAnsi="Verdana"/>
          <w:b/>
          <w:bCs/>
          <w:sz w:val="27"/>
          <w:szCs w:val="27"/>
          <w:lang w:eastAsia="ca-ES"/>
        </w:rPr>
      </w:pPr>
      <w:r w:rsidRPr="00B45EDB">
        <w:rPr>
          <w:rFonts w:ascii="Verdana" w:eastAsia="Times New Roman" w:hAnsi="Verdana"/>
          <w:b/>
          <w:bCs/>
          <w:color w:val="2D6E89"/>
          <w:sz w:val="20"/>
          <w:szCs w:val="20"/>
          <w:lang w:eastAsia="ca-ES"/>
        </w:rPr>
        <w:t>LA CRÍTICA DE NIETZSCHE A LA CULTURA OCCIDENTAL</w:t>
      </w:r>
    </w:p>
    <w:p w14:paraId="5317DD1F" w14:textId="77777777" w:rsidR="00CB65E4" w:rsidRPr="00B45EDB" w:rsidRDefault="00CB65E4" w:rsidP="00CB65E4">
      <w:pPr>
        <w:spacing w:before="150" w:after="75" w:line="300" w:lineRule="atLeast"/>
        <w:ind w:firstLine="450"/>
        <w:jc w:val="both"/>
        <w:rPr>
          <w:rFonts w:ascii="Verdana" w:eastAsia="Times New Roman" w:hAnsi="Verdana"/>
          <w:sz w:val="20"/>
          <w:szCs w:val="20"/>
          <w:lang w:eastAsia="ca-ES"/>
        </w:rPr>
      </w:pPr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pueblo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griego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antiguo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aceptó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las dos dimensiones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básicas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realidad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y las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expresó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con 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culto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Apolo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(el mundo como una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totalidad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ordenada y racional), y Dionisos (la vida instintiva, irracional,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biológica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). Para Nietzsche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grandeza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del mundo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griego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arcaico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consintió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en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armonizar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ambos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principios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;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pero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con el inicio de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decadencia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occidental, con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Sócrates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y Platón, los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griegos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se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inventaron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un mundo de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legalidad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y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racionalidad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despreciando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el mundo de lo corporal 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identificando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lo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dionisiaco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con el no ser y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irrealidad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.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decadencia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espíritu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griego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y 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ascenso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la moral judeocristiana y 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monoteísmo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supuso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triunfo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lo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apolíneo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sobre lo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único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real,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según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Nietzsche, lo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dionisiaco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>.</w:t>
      </w:r>
    </w:p>
    <w:p w14:paraId="558ACB66" w14:textId="77777777" w:rsidR="00CB65E4" w:rsidRPr="00B45EDB" w:rsidRDefault="00CB65E4" w:rsidP="00CB65E4">
      <w:pPr>
        <w:spacing w:before="150" w:after="75" w:line="300" w:lineRule="atLeast"/>
        <w:ind w:firstLine="450"/>
        <w:jc w:val="both"/>
        <w:rPr>
          <w:rFonts w:ascii="Verdana" w:eastAsia="Times New Roman" w:hAnsi="Verdana"/>
          <w:sz w:val="20"/>
          <w:szCs w:val="20"/>
          <w:lang w:eastAsia="ca-ES"/>
        </w:rPr>
      </w:pPr>
      <w:r w:rsidRPr="00B45EDB">
        <w:rPr>
          <w:rFonts w:ascii="Verdana" w:eastAsia="Times New Roman" w:hAnsi="Verdana"/>
          <w:b/>
          <w:bCs/>
          <w:color w:val="2D6E89"/>
          <w:sz w:val="20"/>
          <w:szCs w:val="20"/>
          <w:lang w:eastAsia="ca-ES"/>
        </w:rPr>
        <w:t>A la metafísica:</w:t>
      </w:r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 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filosofía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presenta una idea del mundo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inadecuada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pues lo considera un “cosmos”, una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totalidad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racional.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invención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del Mundo Racional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trae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consigo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invención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los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conceptos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metafísicos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(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esencia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substancia,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alma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Dios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permanencia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...).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Dado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que el mundo que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percibimos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presenta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características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contrarias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(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cambio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multiplicidad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nacimiento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y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muerte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), los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filósofos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acaban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postulando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el “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platonismo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”,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escisión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realidad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en dos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mundos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: un mundo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verdadero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dado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a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razón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inmutable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espiritual y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objetivo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y un mundo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aparente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dado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a los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sentidos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cambiante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corpóreo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y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subjetivo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. Platón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defendió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esta tesis, y,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gracias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al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cristianismo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se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convirtió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en la actitud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básica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nuestra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cultura..</w:t>
      </w:r>
    </w:p>
    <w:p w14:paraId="48A9D96D" w14:textId="77777777" w:rsidR="00CB65E4" w:rsidRPr="00B45EDB" w:rsidRDefault="00CB65E4" w:rsidP="00CB65E4">
      <w:pPr>
        <w:spacing w:before="150" w:after="75" w:line="300" w:lineRule="atLeast"/>
        <w:ind w:firstLine="450"/>
        <w:jc w:val="both"/>
        <w:rPr>
          <w:rFonts w:ascii="Verdana" w:eastAsia="Times New Roman" w:hAnsi="Verdana"/>
          <w:sz w:val="20"/>
          <w:szCs w:val="20"/>
          <w:lang w:eastAsia="ca-ES"/>
        </w:rPr>
      </w:pPr>
      <w:r w:rsidRPr="00B45EDB">
        <w:rPr>
          <w:rFonts w:ascii="Verdana" w:eastAsia="Times New Roman" w:hAnsi="Verdana"/>
          <w:b/>
          <w:bCs/>
          <w:color w:val="2D6E89"/>
          <w:sz w:val="20"/>
          <w:szCs w:val="20"/>
          <w:lang w:eastAsia="ca-ES"/>
        </w:rPr>
        <w:t xml:space="preserve">A la idea del </w:t>
      </w:r>
      <w:proofErr w:type="spellStart"/>
      <w:r w:rsidRPr="00B45EDB">
        <w:rPr>
          <w:rFonts w:ascii="Verdana" w:eastAsia="Times New Roman" w:hAnsi="Verdana"/>
          <w:b/>
          <w:bCs/>
          <w:color w:val="2D6E89"/>
          <w:sz w:val="20"/>
          <w:szCs w:val="20"/>
          <w:lang w:eastAsia="ca-ES"/>
        </w:rPr>
        <w:t>conocimiento</w:t>
      </w:r>
      <w:proofErr w:type="spellEnd"/>
      <w:r w:rsidRPr="00B45EDB">
        <w:rPr>
          <w:rFonts w:ascii="Verdana" w:eastAsia="Times New Roman" w:hAnsi="Verdana"/>
          <w:b/>
          <w:bCs/>
          <w:color w:val="2D6E89"/>
          <w:sz w:val="20"/>
          <w:szCs w:val="20"/>
          <w:lang w:eastAsia="ca-ES"/>
        </w:rPr>
        <w:t xml:space="preserve"> (el problema del </w:t>
      </w:r>
      <w:proofErr w:type="spellStart"/>
      <w:r w:rsidRPr="00B45EDB">
        <w:rPr>
          <w:rFonts w:ascii="Verdana" w:eastAsia="Times New Roman" w:hAnsi="Verdana"/>
          <w:b/>
          <w:bCs/>
          <w:color w:val="2D6E89"/>
          <w:sz w:val="20"/>
          <w:szCs w:val="20"/>
          <w:lang w:eastAsia="ca-ES"/>
        </w:rPr>
        <w:t>conocimiento</w:t>
      </w:r>
      <w:proofErr w:type="spellEnd"/>
      <w:r w:rsidRPr="00B45EDB">
        <w:rPr>
          <w:rFonts w:ascii="Verdana" w:eastAsia="Times New Roman" w:hAnsi="Verdana"/>
          <w:b/>
          <w:bCs/>
          <w:color w:val="2D6E89"/>
          <w:sz w:val="20"/>
          <w:szCs w:val="20"/>
          <w:lang w:eastAsia="ca-ES"/>
        </w:rPr>
        <w:t>): </w:t>
      </w:r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Al afirmar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existencia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dos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formas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ser (la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esencia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y los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rasgos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accidentales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las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cosas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)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filosofía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creyó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que los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conceptos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pueden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reflejar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correctamente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realidad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.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Pero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no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existen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las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esencias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ni las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realidades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substanciales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y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permanentes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por lo que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metáfora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y 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arte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son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más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adecuados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para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expresar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realidad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que 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concepto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y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filosofía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.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filosofía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consideraba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que las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leyes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razón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(la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lógica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) son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también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leyes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del mundo y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sus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principios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los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principios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básicos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realidad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.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Frente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ello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Nietzsche afirma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su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carácter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irracional: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lógica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razón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son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invenciones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: las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cosas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no se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someten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regularidad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alguna, el mundo es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totalidad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realidades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cambiantes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distintas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unas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otras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y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contradictorias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.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filosofía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creyó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en 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conocimiento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objetivo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del mundo,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válido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para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todos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pero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si no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existe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algún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tipo de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realidad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absoluta (el Mundo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Inteligible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Platón o 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Dios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cristiano)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dicha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confianza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carece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sentido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.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Además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razón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es una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dimensión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la vida humana,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pero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junto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con ella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encontramos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otras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más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básicas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(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imaginación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sentimientos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instinto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...). </w:t>
      </w:r>
    </w:p>
    <w:p w14:paraId="37070E7A" w14:textId="77777777" w:rsidR="00CB65E4" w:rsidRPr="00B45EDB" w:rsidRDefault="00CB65E4" w:rsidP="00CB65E4">
      <w:pPr>
        <w:spacing w:before="150" w:after="75" w:line="300" w:lineRule="atLeast"/>
        <w:ind w:firstLine="450"/>
        <w:jc w:val="both"/>
        <w:rPr>
          <w:rFonts w:ascii="Verdana" w:eastAsia="Times New Roman" w:hAnsi="Verdana"/>
          <w:sz w:val="20"/>
          <w:szCs w:val="20"/>
          <w:lang w:eastAsia="ca-ES"/>
        </w:rPr>
      </w:pPr>
      <w:r w:rsidRPr="00B45EDB">
        <w:rPr>
          <w:rFonts w:ascii="Verdana" w:eastAsia="Times New Roman" w:hAnsi="Verdana"/>
          <w:b/>
          <w:bCs/>
          <w:color w:val="2D6E89"/>
          <w:sz w:val="20"/>
          <w:szCs w:val="20"/>
          <w:lang w:eastAsia="ca-ES"/>
        </w:rPr>
        <w:t>A la moral tradicional (el problema de la moral):</w:t>
      </w:r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 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dogmatismo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moral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consiste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en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creer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en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objetividad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y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universalidad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los valores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morales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que 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cristianismo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sitúa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en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mente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eterna 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inmutable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Dios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;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pero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la moral tradicional se equivoca pues los valores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morales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no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tienen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una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existencia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objetiva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los valores los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crean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las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personas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son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proyecciones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nuestra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subjetividad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pasiones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sentimientos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intereses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. La moral tradicional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creyó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también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que las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leyes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morales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valen para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todos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los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hombres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y que si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algo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bueno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lo es para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todos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. Nietzsche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niega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este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creencia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: si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realmente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los valores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existiesen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en un Mundo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Objetivo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cabría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lastRenderedPageBreak/>
        <w:t>aceptar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su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universidad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pero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no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existe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dicho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Mundo, por lo que en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realidad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los valores se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crean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y por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ello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cambian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y son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distintos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a lo largo del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tiempo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y en cada cultura. Por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otra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parte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la moral tradicional es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antivital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: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sus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valores son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contrarios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a la vida; la moral tradicional (la cristiana) es antinatural pues presenta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leyes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que van en contra de las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tendencias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primordiales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la vida, es una moral de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resentimiento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contra los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instintos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y el mundo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biológico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y natural.</w:t>
      </w:r>
    </w:p>
    <w:p w14:paraId="24C33D08" w14:textId="77777777" w:rsidR="00CB65E4" w:rsidRPr="00B45EDB" w:rsidRDefault="00CB65E4" w:rsidP="00CB65E4">
      <w:pPr>
        <w:spacing w:before="150" w:after="75" w:line="300" w:lineRule="atLeast"/>
        <w:ind w:firstLine="450"/>
        <w:jc w:val="both"/>
        <w:rPr>
          <w:rFonts w:ascii="Verdana" w:eastAsia="Times New Roman" w:hAnsi="Verdana"/>
          <w:sz w:val="20"/>
          <w:szCs w:val="20"/>
          <w:lang w:eastAsia="ca-ES"/>
        </w:rPr>
      </w:pPr>
      <w:r w:rsidRPr="00B45EDB">
        <w:rPr>
          <w:rFonts w:ascii="Verdana" w:eastAsia="Times New Roman" w:hAnsi="Verdana"/>
          <w:sz w:val="20"/>
          <w:szCs w:val="20"/>
          <w:lang w:eastAsia="ca-ES"/>
        </w:rPr>
        <w:t>La </w:t>
      </w:r>
      <w:proofErr w:type="spellStart"/>
      <w:r w:rsidRPr="00B45EDB">
        <w:rPr>
          <w:rFonts w:ascii="Verdana" w:eastAsia="Times New Roman" w:hAnsi="Verdana"/>
          <w:b/>
          <w:bCs/>
          <w:color w:val="2D6E89"/>
          <w:sz w:val="20"/>
          <w:szCs w:val="20"/>
          <w:lang w:eastAsia="ca-ES"/>
        </w:rPr>
        <w:t>religión</w:t>
      </w:r>
      <w:proofErr w:type="spellEnd"/>
      <w:r w:rsidRPr="00B45EDB">
        <w:rPr>
          <w:rFonts w:ascii="Verdana" w:eastAsia="Times New Roman" w:hAnsi="Verdana"/>
          <w:b/>
          <w:bCs/>
          <w:color w:val="2D6E89"/>
          <w:sz w:val="20"/>
          <w:szCs w:val="20"/>
          <w:lang w:eastAsia="ca-ES"/>
        </w:rPr>
        <w:t xml:space="preserve"> (el problema de </w:t>
      </w:r>
      <w:proofErr w:type="spellStart"/>
      <w:r w:rsidRPr="00B45EDB">
        <w:rPr>
          <w:rFonts w:ascii="Verdana" w:eastAsia="Times New Roman" w:hAnsi="Verdana"/>
          <w:b/>
          <w:bCs/>
          <w:color w:val="2D6E89"/>
          <w:sz w:val="20"/>
          <w:szCs w:val="20"/>
          <w:lang w:eastAsia="ca-ES"/>
        </w:rPr>
        <w:t>Dios</w:t>
      </w:r>
      <w:proofErr w:type="spellEnd"/>
      <w:r w:rsidRPr="00B45EDB">
        <w:rPr>
          <w:rFonts w:ascii="Verdana" w:eastAsia="Times New Roman" w:hAnsi="Verdana"/>
          <w:b/>
          <w:bCs/>
          <w:color w:val="2D6E89"/>
          <w:sz w:val="20"/>
          <w:szCs w:val="20"/>
          <w:lang w:eastAsia="ca-ES"/>
        </w:rPr>
        <w:t>) </w:t>
      </w:r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no es una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experiencia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verdadera pues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Dios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no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existe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; 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éxito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las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creencias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religiosas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de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invención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un mundo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religioso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es el de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resentimiento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el no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sentirse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cómodo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en la vida, 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afán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ocultar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dimensión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trágica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existencia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. Nietzsche se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enfrenta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a la “metafísica cristiana”: 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cristianismo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es “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platonismo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para 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pueblo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”, al escindir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realidad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en dos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mundos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el del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espíritu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(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verdadero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eterno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inmutable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perfecto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>), y el del mundo corporal (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aparente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cambiante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mortal 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imperfecto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); y critica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también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la moral cristiana, por destruir los valores del mundo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antiguo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fomentar los valores de la “moral de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esclavos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>” (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humildad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sometimiento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debilidad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…) y por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su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idea de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culpabilidad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de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pecado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; 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monoteísmo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representa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desvalorización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verdadero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mundo y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máxima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hostilidad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a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naturaleza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y a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voluntad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vida. 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Dios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cristiano representa los valores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negativos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y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contrarios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a la vida.</w:t>
      </w:r>
    </w:p>
    <w:p w14:paraId="71092628" w14:textId="77777777" w:rsidR="00CB65E4" w:rsidRPr="00B45EDB" w:rsidRDefault="00CB65E4" w:rsidP="00CB65E4">
      <w:pPr>
        <w:spacing w:before="450" w:after="100" w:afterAutospacing="1" w:line="300" w:lineRule="atLeast"/>
        <w:jc w:val="both"/>
        <w:outlineLvl w:val="2"/>
        <w:rPr>
          <w:rFonts w:ascii="Verdana" w:eastAsia="Times New Roman" w:hAnsi="Verdana"/>
          <w:b/>
          <w:bCs/>
          <w:sz w:val="27"/>
          <w:szCs w:val="27"/>
          <w:lang w:eastAsia="ca-ES"/>
        </w:rPr>
      </w:pPr>
      <w:r w:rsidRPr="00B45EDB">
        <w:rPr>
          <w:rFonts w:ascii="Verdana" w:eastAsia="Times New Roman" w:hAnsi="Verdana"/>
          <w:b/>
          <w:bCs/>
          <w:color w:val="2D6E89"/>
          <w:sz w:val="20"/>
          <w:szCs w:val="20"/>
          <w:lang w:eastAsia="ca-ES"/>
        </w:rPr>
        <w:t>PROPUESTA FILOSÓFICA DE NIETZSCHE: REIVINDICACIÓN DE LA VIDA</w:t>
      </w:r>
    </w:p>
    <w:p w14:paraId="0709CCF6" w14:textId="77777777" w:rsidR="00CB65E4" w:rsidRPr="00B45EDB" w:rsidRDefault="00CB65E4" w:rsidP="00CB65E4">
      <w:pPr>
        <w:spacing w:before="150" w:after="75" w:line="300" w:lineRule="atLeast"/>
        <w:ind w:firstLine="450"/>
        <w:jc w:val="both"/>
        <w:rPr>
          <w:rFonts w:ascii="Verdana" w:eastAsia="Times New Roman" w:hAnsi="Verdana"/>
          <w:sz w:val="20"/>
          <w:szCs w:val="20"/>
          <w:lang w:eastAsia="ca-ES"/>
        </w:rPr>
      </w:pPr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A partir de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Ilustración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se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produce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la “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muerte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Dios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”, 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fin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toda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creencia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en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Dios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y en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entidades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absolutas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.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creencia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en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Dios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sirve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para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consolarnos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miseria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y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sufrimiento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existente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en este mundo;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Dios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representa lo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Absoluto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supuesto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ámbito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objetivo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que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puede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servir de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referente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a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existencia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por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encontrarse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más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allá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ésta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y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darle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un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sentido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.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Cuando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Nietzsche declara que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Dios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ha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muerto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quiere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indicar que los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hombres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viven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desorientados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que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ya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no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sirve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horizonte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último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en el que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siempre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se ha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vivido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. Con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muerte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Dios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sobreviene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nihilismo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la crisis del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sentido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y 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convencimiento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que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existencia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es insostenible,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vacía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absurda.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Pero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muerte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Dios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tiene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también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una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vertiente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positiva: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destrucción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completa de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todos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los valores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vigentes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y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su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sustitución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por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otros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radical-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mente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nuevos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;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aparición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un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nuevo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momento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en la historia, de una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nueva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moral y del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superhombre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>. </w:t>
      </w:r>
    </w:p>
    <w:p w14:paraId="1E08B9BC" w14:textId="77777777" w:rsidR="00CB65E4" w:rsidRPr="00B45EDB" w:rsidRDefault="00CB65E4" w:rsidP="00CB65E4">
      <w:pPr>
        <w:spacing w:before="150" w:after="75" w:line="300" w:lineRule="atLeast"/>
        <w:ind w:firstLine="450"/>
        <w:jc w:val="both"/>
        <w:rPr>
          <w:rFonts w:ascii="Verdana" w:eastAsia="Times New Roman" w:hAnsi="Verdana"/>
          <w:sz w:val="20"/>
          <w:szCs w:val="20"/>
          <w:lang w:eastAsia="ca-ES"/>
        </w:rPr>
      </w:pPr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Nietzsche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defiende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el</w:t>
      </w:r>
      <w:r w:rsidRPr="00B45EDB">
        <w:rPr>
          <w:rFonts w:ascii="Verdana" w:eastAsia="Times New Roman" w:hAnsi="Verdana"/>
          <w:b/>
          <w:bCs/>
          <w:color w:val="2D6E89"/>
          <w:sz w:val="20"/>
          <w:szCs w:val="20"/>
          <w:lang w:eastAsia="ca-ES"/>
        </w:rPr>
        <w:t> </w:t>
      </w:r>
      <w:proofErr w:type="spellStart"/>
      <w:r w:rsidRPr="00B45EDB">
        <w:rPr>
          <w:rFonts w:ascii="Verdana" w:eastAsia="Times New Roman" w:hAnsi="Verdana"/>
          <w:b/>
          <w:bCs/>
          <w:color w:val="2D6E89"/>
          <w:sz w:val="20"/>
          <w:szCs w:val="20"/>
          <w:lang w:eastAsia="ca-ES"/>
        </w:rPr>
        <w:t>perspectivismo</w:t>
      </w:r>
      <w:proofErr w:type="spellEnd"/>
      <w:r w:rsidRPr="00B45EDB">
        <w:rPr>
          <w:rFonts w:ascii="Verdana" w:eastAsia="Times New Roman" w:hAnsi="Verdana"/>
          <w:b/>
          <w:bCs/>
          <w:color w:val="2D6E89"/>
          <w:sz w:val="20"/>
          <w:szCs w:val="20"/>
          <w:lang w:eastAsia="ca-ES"/>
        </w:rPr>
        <w:t xml:space="preserve"> (el problema del </w:t>
      </w:r>
      <w:proofErr w:type="spellStart"/>
      <w:r w:rsidRPr="00B45EDB">
        <w:rPr>
          <w:rFonts w:ascii="Verdana" w:eastAsia="Times New Roman" w:hAnsi="Verdana"/>
          <w:b/>
          <w:bCs/>
          <w:color w:val="2D6E89"/>
          <w:sz w:val="20"/>
          <w:szCs w:val="20"/>
          <w:lang w:eastAsia="ca-ES"/>
        </w:rPr>
        <w:t>conocimiento</w:t>
      </w:r>
      <w:proofErr w:type="spellEnd"/>
      <w:r w:rsidRPr="00B45EDB">
        <w:rPr>
          <w:rFonts w:ascii="Verdana" w:eastAsia="Times New Roman" w:hAnsi="Verdana"/>
          <w:b/>
          <w:bCs/>
          <w:color w:val="2D6E89"/>
          <w:sz w:val="20"/>
          <w:szCs w:val="20"/>
          <w:lang w:eastAsia="ca-ES"/>
        </w:rPr>
        <w:t>)</w:t>
      </w:r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: la idea de que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podemos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prescindir de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situación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vital del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sujeto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de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sus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rasgos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físicos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psicológicos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o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biográficos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para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alcanzar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un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conocimiento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del mundo tal y como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éste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pueda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ser (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conocimiento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objetivo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), es un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absurdo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. Es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imposible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conocimiento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realidad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en sí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misma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pues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toda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creencia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toda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teoría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del mundo,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depende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del punto de vista del que la ha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creado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. No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existe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ningún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dato o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experiencia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ni del mundo exterior ni del interior, no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influido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por un punto de vista, por una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interpretación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; no es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posible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un “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criterio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verdad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”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libre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elementos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subjetivos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>.</w:t>
      </w:r>
    </w:p>
    <w:p w14:paraId="4FCA15E5" w14:textId="77777777" w:rsidR="00CB65E4" w:rsidRDefault="00CB65E4" w:rsidP="00CB65E4">
      <w:pPr>
        <w:spacing w:before="150" w:after="75" w:line="300" w:lineRule="atLeast"/>
        <w:ind w:firstLine="450"/>
        <w:jc w:val="both"/>
        <w:rPr>
          <w:rFonts w:ascii="Verdana" w:eastAsia="Times New Roman" w:hAnsi="Verdana"/>
          <w:sz w:val="20"/>
          <w:szCs w:val="20"/>
          <w:lang w:eastAsia="ca-ES"/>
        </w:rPr>
      </w:pPr>
      <w:r w:rsidRPr="00B45EDB">
        <w:rPr>
          <w:rFonts w:ascii="Verdana" w:eastAsia="Times New Roman" w:hAnsi="Verdana"/>
          <w:b/>
          <w:bCs/>
          <w:color w:val="2D6E89"/>
          <w:sz w:val="20"/>
          <w:szCs w:val="20"/>
          <w:lang w:eastAsia="ca-ES"/>
        </w:rPr>
        <w:t>(El problema de la moral)</w:t>
      </w:r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 Nietzsche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propone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superar la moral occidental de renuncia y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resentimiento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hacia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la vida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mediante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una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nueva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tabla de valores en la que estén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situados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los que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supongan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un sí radical a la vida. Con 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cristianismo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prospera </w:t>
      </w:r>
      <w:r w:rsidRPr="00B45EDB">
        <w:rPr>
          <w:rFonts w:ascii="Verdana" w:eastAsia="Times New Roman" w:hAnsi="Verdana"/>
          <w:sz w:val="20"/>
          <w:szCs w:val="20"/>
          <w:lang w:eastAsia="ca-ES"/>
        </w:rPr>
        <w:lastRenderedPageBreak/>
        <w:t xml:space="preserve">la moral de los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débiles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;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transmutación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los valores es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superación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la “moral de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esclavos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”, y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permite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triunfo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código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moral del </w:t>
      </w:r>
      <w:proofErr w:type="spellStart"/>
      <w:r w:rsidRPr="00B45EDB">
        <w:rPr>
          <w:rFonts w:ascii="Verdana" w:eastAsia="Times New Roman" w:hAnsi="Verdana"/>
          <w:b/>
          <w:bCs/>
          <w:color w:val="2D6E89"/>
          <w:sz w:val="20"/>
          <w:szCs w:val="20"/>
          <w:lang w:eastAsia="ca-ES"/>
        </w:rPr>
        <w:t>superhombre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. 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hombre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al que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hay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que superar es el que se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somete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a los valores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tradicionales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a la “moral del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rebaño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”, a la moral basada en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creencia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una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realidad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trascendente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que fomenta 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desprecio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por la vida; 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superhombre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sólo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posible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cuando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se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realice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hasta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el final la “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muerte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Dios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”. 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superhombre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no se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puede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identificar ni con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clase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social ni con una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raza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dada;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rechaza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la moral de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esclavos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mansedumbre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obediencia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a una regla exterior;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rechaza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la conducta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gregaria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; crea valores, inventa las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normas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morales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a las que se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somete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; y los valores que crea son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fieles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a la vida y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le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permiten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expresar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su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peculiaridad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y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riqueza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;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vive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en la finitud, no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cree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en ninguna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realidad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trascendente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ni en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Dios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ni en un destino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privilegiado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(una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raza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una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nación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);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acepta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la vida en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su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limitación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no oculta las dimensiones terribles de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existencia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(el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sufrimiento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enfermedad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muerte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), es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dionisíaco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;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le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gusta 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riesgo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las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nuevas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y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difíciles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experiencias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enfrentamiento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; no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está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preocupado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ni por el placer ni por el dolor, pues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pone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por encima de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ellos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desarrollo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su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voluntad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y de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su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espíritu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; es contrario al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igualitarismo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le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gusta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desarrollar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en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él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mismo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y en los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demás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lo que les es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más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propio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; no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tiene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miedo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a la diferencia; ama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intensidad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la vida,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alegría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el entusiasmo,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salud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el amor sexual,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belleza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corporal y espiritual. 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superhombre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es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afirmación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enérgica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la vida y el creador y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dueño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sí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mismo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y de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su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vida, es un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espíritu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libre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>.</w:t>
      </w:r>
    </w:p>
    <w:p w14:paraId="16B6DFAA" w14:textId="77777777" w:rsidR="00CB65E4" w:rsidRPr="00B45EDB" w:rsidRDefault="00CB65E4" w:rsidP="00CB65E4">
      <w:pPr>
        <w:spacing w:before="150" w:after="75" w:line="300" w:lineRule="atLeast"/>
        <w:ind w:firstLine="450"/>
        <w:jc w:val="both"/>
        <w:rPr>
          <w:rFonts w:ascii="Verdana" w:eastAsia="Times New Roman" w:hAnsi="Verdana"/>
          <w:sz w:val="20"/>
          <w:szCs w:val="20"/>
          <w:lang w:eastAsia="ca-ES"/>
        </w:rPr>
      </w:pPr>
      <w:r>
        <w:rPr>
          <w:rFonts w:ascii="Verdana" w:eastAsia="Times New Roman" w:hAnsi="Verdana"/>
          <w:sz w:val="20"/>
          <w:szCs w:val="20"/>
          <w:lang w:eastAsia="ca-ES"/>
        </w:rPr>
        <w:t xml:space="preserve">La característica principal del </w:t>
      </w:r>
      <w:proofErr w:type="spellStart"/>
      <w:r>
        <w:rPr>
          <w:rFonts w:ascii="Verdana" w:eastAsia="Times New Roman" w:hAnsi="Verdana"/>
          <w:sz w:val="20"/>
          <w:szCs w:val="20"/>
          <w:lang w:eastAsia="ca-ES"/>
        </w:rPr>
        <w:t>superhombre</w:t>
      </w:r>
      <w:proofErr w:type="spellEnd"/>
      <w:r>
        <w:rPr>
          <w:rFonts w:ascii="Verdana" w:eastAsia="Times New Roman" w:hAnsi="Verdana"/>
          <w:sz w:val="20"/>
          <w:szCs w:val="20"/>
          <w:lang w:eastAsia="ca-ES"/>
        </w:rPr>
        <w:t xml:space="preserve"> es la </w:t>
      </w:r>
      <w:proofErr w:type="spellStart"/>
      <w:r>
        <w:rPr>
          <w:rFonts w:ascii="Verdana" w:eastAsia="Times New Roman" w:hAnsi="Verdana"/>
          <w:sz w:val="20"/>
          <w:szCs w:val="20"/>
          <w:lang w:eastAsia="ca-ES"/>
        </w:rPr>
        <w:t>afirmación</w:t>
      </w:r>
      <w:proofErr w:type="spellEnd"/>
      <w:r>
        <w:rPr>
          <w:rFonts w:ascii="Verdana" w:eastAsia="Times New Roman" w:hAnsi="Verdana"/>
          <w:sz w:val="20"/>
          <w:szCs w:val="20"/>
          <w:lang w:eastAsia="ca-ES"/>
        </w:rPr>
        <w:t xml:space="preserve"> absoluta de la </w:t>
      </w:r>
      <w:proofErr w:type="spellStart"/>
      <w:r>
        <w:rPr>
          <w:rFonts w:ascii="Verdana" w:eastAsia="Times New Roman" w:hAnsi="Verdana"/>
          <w:sz w:val="20"/>
          <w:szCs w:val="20"/>
          <w:lang w:eastAsia="ca-ES"/>
        </w:rPr>
        <w:t>voluntad</w:t>
      </w:r>
      <w:proofErr w:type="spellEnd"/>
      <w:r>
        <w:rPr>
          <w:rFonts w:ascii="Verdana" w:eastAsia="Times New Roman" w:hAnsi="Verdana"/>
          <w:sz w:val="20"/>
          <w:szCs w:val="20"/>
          <w:lang w:eastAsia="ca-ES"/>
        </w:rPr>
        <w:t xml:space="preserve"> de poder, o </w:t>
      </w:r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principio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básico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realidad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a partir del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cual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se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desarrollan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todos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los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seres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fuerza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primordial que busca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mantenerse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en el ser, y ser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aún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más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. Las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características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que para Nietzsche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tiene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realidad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el ser (la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voluntad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poder) son: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irracionalidad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: el mundo es caos,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multiplicidad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diferencia,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variación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y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muerte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;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razón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siempre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está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al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servicio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otras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instancias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más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básicas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como los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instintos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o las emociones.</w:t>
      </w:r>
    </w:p>
    <w:p w14:paraId="7AE3A010" w14:textId="00AF3EB3" w:rsidR="003C5006" w:rsidRDefault="00CB65E4" w:rsidP="00CB65E4">
      <w:r w:rsidRPr="00B45EDB">
        <w:rPr>
          <w:rFonts w:ascii="Verdana" w:eastAsia="Times New Roman" w:hAnsi="Verdana"/>
          <w:b/>
          <w:bCs/>
          <w:color w:val="2D6E89"/>
          <w:sz w:val="20"/>
          <w:szCs w:val="20"/>
          <w:lang w:eastAsia="ca-ES"/>
        </w:rPr>
        <w:t xml:space="preserve">Tesis del </w:t>
      </w:r>
      <w:proofErr w:type="spellStart"/>
      <w:r w:rsidRPr="00B45EDB">
        <w:rPr>
          <w:rFonts w:ascii="Verdana" w:eastAsia="Times New Roman" w:hAnsi="Verdana"/>
          <w:b/>
          <w:bCs/>
          <w:color w:val="2D6E89"/>
          <w:sz w:val="20"/>
          <w:szCs w:val="20"/>
          <w:lang w:eastAsia="ca-ES"/>
        </w:rPr>
        <w:t>eterno</w:t>
      </w:r>
      <w:proofErr w:type="spellEnd"/>
      <w:r w:rsidRPr="00B45EDB">
        <w:rPr>
          <w:rFonts w:ascii="Verdana" w:eastAsia="Times New Roman" w:hAnsi="Verdana"/>
          <w:b/>
          <w:bCs/>
          <w:color w:val="2D6E89"/>
          <w:sz w:val="20"/>
          <w:szCs w:val="20"/>
          <w:lang w:eastAsia="ca-ES"/>
        </w:rPr>
        <w:t xml:space="preserve"> retorno como signo de </w:t>
      </w:r>
      <w:proofErr w:type="spellStart"/>
      <w:r w:rsidRPr="00B45EDB">
        <w:rPr>
          <w:rFonts w:ascii="Verdana" w:eastAsia="Times New Roman" w:hAnsi="Verdana"/>
          <w:b/>
          <w:bCs/>
          <w:color w:val="2D6E89"/>
          <w:sz w:val="20"/>
          <w:szCs w:val="20"/>
          <w:lang w:eastAsia="ca-ES"/>
        </w:rPr>
        <w:t>vitalidad</w:t>
      </w:r>
      <w:proofErr w:type="spellEnd"/>
      <w:r w:rsidRPr="00B45EDB">
        <w:rPr>
          <w:rFonts w:ascii="Verdana" w:eastAsia="Times New Roman" w:hAnsi="Verdana"/>
          <w:b/>
          <w:bCs/>
          <w:color w:val="2D6E89"/>
          <w:sz w:val="20"/>
          <w:szCs w:val="20"/>
          <w:lang w:eastAsia="ca-ES"/>
        </w:rPr>
        <w:t>.</w:t>
      </w:r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 Todos los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acontecimientos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del mundo, las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cosas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pasadas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presentes y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futuras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se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repetirán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eternamente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un número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infinito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veces. Esta tesis es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expresión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máxima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reivindicación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la vida: la vida es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fugacidad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nacimiento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duración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y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muerte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no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hay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en ella nada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permanente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;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pero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podemos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recuperar la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noción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de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permanencia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si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hacemos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que el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propio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instante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dure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eternamente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, no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porque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no se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acabe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nunca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sino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porque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se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repite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sin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 xml:space="preserve"> </w:t>
      </w:r>
      <w:proofErr w:type="spellStart"/>
      <w:r w:rsidRPr="00B45EDB">
        <w:rPr>
          <w:rFonts w:ascii="Verdana" w:eastAsia="Times New Roman" w:hAnsi="Verdana"/>
          <w:sz w:val="20"/>
          <w:szCs w:val="20"/>
          <w:lang w:eastAsia="ca-ES"/>
        </w:rPr>
        <w:t>fin</w:t>
      </w:r>
      <w:proofErr w:type="spellEnd"/>
      <w:r w:rsidRPr="00B45EDB">
        <w:rPr>
          <w:rFonts w:ascii="Verdana" w:eastAsia="Times New Roman" w:hAnsi="Verdana"/>
          <w:sz w:val="20"/>
          <w:szCs w:val="20"/>
          <w:lang w:eastAsia="ca-ES"/>
        </w:rPr>
        <w:t>.</w:t>
      </w:r>
    </w:p>
    <w:sectPr w:rsidR="003C5006" w:rsidSect="006F27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E1"/>
    <w:rsid w:val="003C5006"/>
    <w:rsid w:val="006F27E2"/>
    <w:rsid w:val="008022E1"/>
    <w:rsid w:val="00CB65E4"/>
    <w:rsid w:val="00D4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4CA2E-5FBF-44C8-8B3E-EE03D5B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5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1388</Words>
  <Characters>7917</Characters>
  <Application>Microsoft Office Word</Application>
  <DocSecurity>0</DocSecurity>
  <Lines>65</Lines>
  <Paragraphs>18</Paragraphs>
  <ScaleCrop>false</ScaleCrop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bielsa drotz</dc:creator>
  <cp:keywords/>
  <dc:description/>
  <cp:lastModifiedBy>toni bielsa drotz</cp:lastModifiedBy>
  <cp:revision>2</cp:revision>
  <dcterms:created xsi:type="dcterms:W3CDTF">2021-09-05T16:37:00Z</dcterms:created>
  <dcterms:modified xsi:type="dcterms:W3CDTF">2021-09-05T16:38:00Z</dcterms:modified>
</cp:coreProperties>
</file>