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EF" w:rsidRPr="00C172EF" w:rsidRDefault="00C172EF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jc w:val="center"/>
        <w:rPr>
          <w:rFonts w:ascii="Arial Black" w:hAnsi="Arial Black" w:cs="Arial"/>
          <w:bCs w:val="0"/>
          <w:color w:val="000000"/>
          <w:sz w:val="40"/>
          <w:szCs w:val="40"/>
          <w:lang w:val="ca-ES"/>
        </w:rPr>
      </w:pPr>
      <w:bookmarkStart w:id="0" w:name="_GoBack"/>
      <w:bookmarkEnd w:id="0"/>
      <w:r w:rsidRPr="00C172EF">
        <w:rPr>
          <w:rFonts w:ascii="Arial Black" w:hAnsi="Arial Black" w:cs="Arial"/>
          <w:bCs w:val="0"/>
          <w:color w:val="000000"/>
          <w:sz w:val="40"/>
          <w:szCs w:val="40"/>
          <w:lang w:val="ca-ES"/>
        </w:rPr>
        <w:t>CONTINGUTS DOSSIER 1</w:t>
      </w:r>
    </w:p>
    <w:p w:rsidR="00C172EF" w:rsidRDefault="00C172EF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</w:pPr>
      <w:r w:rsidRPr="003844CD"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Cal incloure els </w:t>
      </w:r>
      <w:r w:rsidRPr="003844CD">
        <w:rPr>
          <w:rFonts w:ascii="Arial" w:hAnsi="Arial" w:cs="Arial"/>
          <w:bCs w:val="0"/>
          <w:color w:val="000000"/>
          <w:sz w:val="22"/>
          <w:szCs w:val="22"/>
          <w:lang w:val="ca-ES"/>
        </w:rPr>
        <w:t>apunts de classe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i les </w:t>
      </w:r>
      <w:r w:rsidRPr="00822F99">
        <w:rPr>
          <w:rFonts w:ascii="Arial" w:hAnsi="Arial" w:cs="Arial"/>
          <w:bCs w:val="0"/>
          <w:color w:val="000000"/>
          <w:sz w:val="22"/>
          <w:szCs w:val="22"/>
          <w:lang w:val="ca-ES"/>
        </w:rPr>
        <w:t>activitats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treballades. Aquelles activitats corregides a classe han d’estar degudament corregides. Es poden incloure </w:t>
      </w:r>
      <w:r w:rsidRPr="00822F99">
        <w:rPr>
          <w:rFonts w:ascii="Arial" w:hAnsi="Arial" w:cs="Arial"/>
          <w:bCs w:val="0"/>
          <w:color w:val="000000"/>
          <w:sz w:val="22"/>
          <w:szCs w:val="22"/>
          <w:lang w:val="ca-ES"/>
        </w:rPr>
        <w:t>resums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i </w:t>
      </w:r>
      <w:r w:rsidRPr="00822F99">
        <w:rPr>
          <w:rFonts w:ascii="Arial" w:hAnsi="Arial" w:cs="Arial"/>
          <w:bCs w:val="0"/>
          <w:color w:val="000000"/>
          <w:sz w:val="22"/>
          <w:szCs w:val="22"/>
          <w:lang w:val="ca-ES"/>
        </w:rPr>
        <w:t>esquemes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de la unitat utilitzats per estudiar que seran valorats segons la seva qualitat.</w:t>
      </w:r>
    </w:p>
    <w:p w:rsidR="00E803F6" w:rsidRPr="00ED58E4" w:rsidRDefault="00E803F6" w:rsidP="00ED58E4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jc w:val="center"/>
        <w:rPr>
          <w:rFonts w:ascii="Arial" w:hAnsi="Arial" w:cs="Arial"/>
          <w:bCs w:val="0"/>
          <w:color w:val="FFC000"/>
          <w:sz w:val="22"/>
          <w:szCs w:val="22"/>
          <w:lang w:val="ca-ES"/>
        </w:rPr>
      </w:pPr>
      <w:r w:rsidRPr="00ED58E4">
        <w:rPr>
          <w:rFonts w:ascii="Arial" w:hAnsi="Arial" w:cs="Arial"/>
          <w:bCs w:val="0"/>
          <w:color w:val="FFC000"/>
          <w:sz w:val="22"/>
          <w:szCs w:val="22"/>
          <w:lang w:val="ca-ES"/>
        </w:rPr>
        <w:t>Cal mirar el document Instruccions d’</w:t>
      </w:r>
      <w:r w:rsidR="00ED58E4" w:rsidRPr="00ED58E4">
        <w:rPr>
          <w:rFonts w:ascii="Arial" w:hAnsi="Arial" w:cs="Arial"/>
          <w:bCs w:val="0"/>
          <w:color w:val="FFC000"/>
          <w:sz w:val="22"/>
          <w:szCs w:val="22"/>
          <w:lang w:val="ca-ES"/>
        </w:rPr>
        <w:t xml:space="preserve">entrega de dossiers a la </w:t>
      </w:r>
      <w:proofErr w:type="spellStart"/>
      <w:r w:rsidR="00ED58E4" w:rsidRPr="00ED58E4">
        <w:rPr>
          <w:rFonts w:ascii="Arial" w:hAnsi="Arial" w:cs="Arial"/>
          <w:bCs w:val="0"/>
          <w:color w:val="FFC000"/>
          <w:sz w:val="22"/>
          <w:szCs w:val="22"/>
          <w:lang w:val="ca-ES"/>
        </w:rPr>
        <w:t>wiki</w:t>
      </w:r>
      <w:proofErr w:type="spellEnd"/>
      <w:r w:rsidR="00ED58E4" w:rsidRPr="00ED58E4">
        <w:rPr>
          <w:rFonts w:ascii="Arial" w:hAnsi="Arial" w:cs="Arial"/>
          <w:bCs w:val="0"/>
          <w:color w:val="FFC000"/>
          <w:sz w:val="22"/>
          <w:szCs w:val="22"/>
          <w:lang w:val="ca-ES"/>
        </w:rPr>
        <w:t xml:space="preserve"> del curs.</w:t>
      </w:r>
    </w:p>
    <w:p w:rsidR="00C172EF" w:rsidRDefault="00C172EF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jc w:val="center"/>
        <w:rPr>
          <w:rFonts w:ascii="Arial" w:hAnsi="Arial" w:cs="Arial"/>
          <w:bCs w:val="0"/>
          <w:color w:val="000000"/>
          <w:sz w:val="22"/>
          <w:szCs w:val="22"/>
          <w:lang w:val="ca-ES"/>
        </w:rPr>
      </w:pPr>
      <w:r w:rsidRPr="00C172EF">
        <w:rPr>
          <w:rFonts w:ascii="Arial" w:hAnsi="Arial" w:cs="Arial"/>
          <w:bCs w:val="0"/>
          <w:color w:val="000000"/>
          <w:sz w:val="22"/>
          <w:szCs w:val="22"/>
          <w:lang w:val="ca-ES"/>
        </w:rPr>
        <w:t>Unitat 1: Els Temps Moderns.</w:t>
      </w:r>
    </w:p>
    <w:p w:rsidR="00EC4257" w:rsidRPr="00EC4257" w:rsidRDefault="00EC4257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jc w:val="center"/>
        <w:rPr>
          <w:rFonts w:ascii="Arial" w:hAnsi="Arial" w:cs="Arial"/>
          <w:bCs w:val="0"/>
          <w:color w:val="548DD4" w:themeColor="text2" w:themeTint="99"/>
          <w:sz w:val="22"/>
          <w:szCs w:val="22"/>
          <w:u w:val="single"/>
          <w:lang w:val="ca-ES"/>
        </w:rPr>
      </w:pPr>
      <w:r>
        <w:rPr>
          <w:rFonts w:ascii="Arial" w:hAnsi="Arial" w:cs="Arial"/>
          <w:bCs w:val="0"/>
          <w:color w:val="000000"/>
          <w:sz w:val="22"/>
          <w:szCs w:val="22"/>
          <w:lang w:val="ca-ES"/>
        </w:rPr>
        <w:t xml:space="preserve">                                                                                                 </w:t>
      </w:r>
      <w:r w:rsidRPr="00EC4257">
        <w:rPr>
          <w:rFonts w:ascii="Arial" w:hAnsi="Arial" w:cs="Arial"/>
          <w:bCs w:val="0"/>
          <w:color w:val="548DD4" w:themeColor="text2" w:themeTint="99"/>
          <w:sz w:val="22"/>
          <w:szCs w:val="22"/>
          <w:u w:val="single"/>
          <w:lang w:val="ca-ES"/>
        </w:rPr>
        <w:t xml:space="preserve">Al llibre </w:t>
      </w:r>
      <w:proofErr w:type="spellStart"/>
      <w:r w:rsidRPr="00EC4257">
        <w:rPr>
          <w:rFonts w:ascii="Arial" w:hAnsi="Arial" w:cs="Arial"/>
          <w:bCs w:val="0"/>
          <w:color w:val="548DD4" w:themeColor="text2" w:themeTint="99"/>
          <w:sz w:val="22"/>
          <w:szCs w:val="22"/>
          <w:u w:val="single"/>
          <w:lang w:val="ca-ES"/>
        </w:rPr>
        <w:t>Barcanova</w:t>
      </w:r>
      <w:proofErr w:type="spellEnd"/>
      <w:r w:rsidRPr="00EC4257">
        <w:rPr>
          <w:rFonts w:ascii="Arial" w:hAnsi="Arial" w:cs="Arial"/>
          <w:bCs w:val="0"/>
          <w:color w:val="548DD4" w:themeColor="text2" w:themeTint="99"/>
          <w:sz w:val="22"/>
          <w:szCs w:val="22"/>
          <w:u w:val="single"/>
          <w:lang w:val="ca-ES"/>
        </w:rPr>
        <w:t>:</w:t>
      </w:r>
    </w:p>
    <w:p w:rsidR="00C172EF" w:rsidRPr="00EC4257" w:rsidRDefault="00C172EF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La renovació de les idees            </w:t>
      </w:r>
      <w:r w:rsidR="00EC4257"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                                        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  </w:t>
      </w:r>
      <w:r w:rsidR="00EC4257"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</w:t>
      </w:r>
      <w:r w:rsidRPr="00EC4257"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  <w:t>(punts 6 i 7 del Tema 9)</w:t>
      </w:r>
    </w:p>
    <w:p w:rsidR="00C172EF" w:rsidRDefault="00C172EF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L’Europa moderna                       </w:t>
      </w:r>
      <w:r w:rsidR="00EC4257"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                                          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 </w:t>
      </w:r>
      <w:r w:rsidR="00EC4257"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</w:t>
      </w:r>
      <w:r w:rsidRPr="00EC4257"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  <w:t>(punt 1 del Tema 10)</w:t>
      </w:r>
    </w:p>
    <w:p w:rsidR="00C172EF" w:rsidRDefault="00C172EF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La Reforma protestant                    </w:t>
      </w:r>
      <w:r w:rsidR="00EC4257"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                                           </w:t>
      </w:r>
      <w:r w:rsidRPr="00EC4257"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  <w:t>(punt 2 del Tema 10)</w:t>
      </w:r>
    </w:p>
    <w:p w:rsidR="00C172EF" w:rsidRDefault="00C172EF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La monarquia absoluta   </w:t>
      </w:r>
      <w:r w:rsidR="00EC4257"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            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 </w:t>
      </w:r>
      <w:r w:rsidR="00EC4257"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                                            </w:t>
      </w:r>
      <w:r w:rsidRPr="00EC4257"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  <w:t>(punt 3 del Tema 10)</w:t>
      </w:r>
    </w:p>
    <w:p w:rsidR="00C172EF" w:rsidRPr="00EC4257" w:rsidRDefault="00C172EF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jc w:val="center"/>
        <w:rPr>
          <w:rFonts w:ascii="Arial" w:hAnsi="Arial" w:cs="Arial"/>
          <w:bCs w:val="0"/>
          <w:color w:val="000000"/>
          <w:sz w:val="22"/>
          <w:szCs w:val="22"/>
          <w:lang w:val="ca-ES"/>
        </w:rPr>
      </w:pPr>
      <w:r w:rsidRPr="00EC4257">
        <w:rPr>
          <w:rFonts w:ascii="Arial" w:hAnsi="Arial" w:cs="Arial"/>
          <w:bCs w:val="0"/>
          <w:color w:val="000000"/>
          <w:sz w:val="22"/>
          <w:szCs w:val="22"/>
          <w:lang w:val="ca-ES"/>
        </w:rPr>
        <w:t>Unitat 2: La monarquia hispànica (1469-1714)</w:t>
      </w:r>
    </w:p>
    <w:p w:rsidR="00C172EF" w:rsidRDefault="00C172EF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El regnat dels Reis Catòlics                                        </w:t>
      </w:r>
      <w:r w:rsidR="00EC4257"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                 </w:t>
      </w:r>
      <w:r w:rsidRPr="00EC4257"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  <w:t>(punt 1 del Tema 11)</w:t>
      </w:r>
    </w:p>
    <w:p w:rsidR="00C172EF" w:rsidRDefault="00C172EF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La monarquia hispànica: expansió i crisi                          </w:t>
      </w:r>
      <w:r w:rsidR="00EC4257"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        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  </w:t>
      </w:r>
      <w:r w:rsidRPr="00EC4257"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  <w:t xml:space="preserve">(punt </w:t>
      </w:r>
      <w:r w:rsidR="00A5048A"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  <w:t>2</w:t>
      </w:r>
      <w:r w:rsidRPr="00EC4257"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  <w:t xml:space="preserve"> del Tema 11)</w:t>
      </w:r>
    </w:p>
    <w:p w:rsidR="00497CF2" w:rsidRPr="00497CF2" w:rsidRDefault="00497CF2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rPr>
          <w:rFonts w:ascii="Arial" w:hAnsi="Arial" w:cs="Arial"/>
          <w:b w:val="0"/>
          <w:bCs w:val="0"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sz w:val="22"/>
          <w:szCs w:val="22"/>
          <w:lang w:val="ca-ES"/>
        </w:rPr>
        <w:t xml:space="preserve">Catalunya dins la monarquia hispànica                                        </w:t>
      </w:r>
      <w:r w:rsidRPr="00497CF2">
        <w:rPr>
          <w:rFonts w:ascii="Arial" w:hAnsi="Arial" w:cs="Arial"/>
          <w:bCs w:val="0"/>
          <w:color w:val="548DD4" w:themeColor="text2" w:themeTint="99"/>
          <w:sz w:val="22"/>
          <w:szCs w:val="22"/>
          <w:lang w:val="ca-ES"/>
        </w:rPr>
        <w:t>(punt 4 del Tema 11)</w:t>
      </w:r>
    </w:p>
    <w:p w:rsidR="00C172EF" w:rsidRPr="003844CD" w:rsidRDefault="00C172EF" w:rsidP="00C172EF">
      <w:pPr>
        <w:pStyle w:val="Ttulo1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 xml:space="preserve">DOSSIER 1: </w:t>
      </w:r>
      <w:r w:rsidRPr="003844CD">
        <w:rPr>
          <w:rFonts w:ascii="Arial" w:hAnsi="Arial" w:cs="Arial"/>
          <w:b w:val="0"/>
          <w:bCs w:val="0"/>
          <w:color w:val="000000"/>
          <w:sz w:val="22"/>
          <w:szCs w:val="22"/>
          <w:lang w:val="ca-ES"/>
        </w:rPr>
        <w:t>ACTIVITATS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1"/>
        <w:gridCol w:w="1433"/>
      </w:tblGrid>
      <w:tr w:rsidR="00C172EF" w:rsidTr="00034BDA">
        <w:tc>
          <w:tcPr>
            <w:tcW w:w="8644" w:type="dxa"/>
            <w:gridSpan w:val="2"/>
            <w:shd w:val="clear" w:color="auto" w:fill="E5DFEC" w:themeFill="accent4" w:themeFillTint="33"/>
          </w:tcPr>
          <w:p w:rsidR="00C172EF" w:rsidRDefault="00C172EF" w:rsidP="00034BDA">
            <w:pPr>
              <w:jc w:val="center"/>
            </w:pPr>
            <w:r>
              <w:t>UNITAT 1</w:t>
            </w:r>
          </w:p>
        </w:tc>
      </w:tr>
      <w:tr w:rsidR="00C172EF" w:rsidTr="00034BDA">
        <w:tc>
          <w:tcPr>
            <w:tcW w:w="7196" w:type="dxa"/>
            <w:shd w:val="clear" w:color="auto" w:fill="FDE9D9" w:themeFill="accent6" w:themeFillTint="33"/>
          </w:tcPr>
          <w:p w:rsidR="00C172EF" w:rsidRPr="003844CD" w:rsidRDefault="00C172EF" w:rsidP="00034BDA">
            <w:r w:rsidRPr="003844CD">
              <w:rPr>
                <w:b/>
              </w:rPr>
              <w:t>Humanisme</w:t>
            </w:r>
          </w:p>
          <w:p w:rsidR="00C172EF" w:rsidRDefault="00C172EF" w:rsidP="007C1AC8">
            <w:r>
              <w:t>9.29    /   9.30   /   9.31   /     9.32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C172EF" w:rsidRDefault="00C172EF" w:rsidP="00034BDA">
            <w:r>
              <w:t>Pàgina 276</w:t>
            </w:r>
          </w:p>
        </w:tc>
      </w:tr>
      <w:tr w:rsidR="00C172EF" w:rsidTr="00034BDA">
        <w:tc>
          <w:tcPr>
            <w:tcW w:w="7196" w:type="dxa"/>
            <w:shd w:val="clear" w:color="auto" w:fill="FDE9D9" w:themeFill="accent6" w:themeFillTint="33"/>
          </w:tcPr>
          <w:p w:rsidR="00C172EF" w:rsidRDefault="00C172EF" w:rsidP="00034BDA">
            <w:r w:rsidRPr="003844CD">
              <w:t>10.1</w:t>
            </w:r>
            <w:r>
              <w:t xml:space="preserve"> </w:t>
            </w:r>
            <w:r w:rsidRPr="003844CD">
              <w:t>(a,b,d,e)</w:t>
            </w:r>
            <w:r>
              <w:t xml:space="preserve">      /    </w:t>
            </w:r>
            <w:r w:rsidRPr="003844CD">
              <w:t xml:space="preserve"> 10.2 </w:t>
            </w:r>
          </w:p>
          <w:p w:rsidR="00C172EF" w:rsidRDefault="00C172EF" w:rsidP="00034BDA">
            <w:r>
              <w:rPr>
                <w:b/>
              </w:rPr>
              <w:t>Reforma p</w:t>
            </w:r>
            <w:r w:rsidRPr="003844CD">
              <w:rPr>
                <w:b/>
              </w:rPr>
              <w:t>rotestan</w:t>
            </w:r>
            <w:r>
              <w:rPr>
                <w:b/>
              </w:rPr>
              <w:t>t i contrareforma</w:t>
            </w:r>
            <w:r w:rsidRPr="003844CD">
              <w:t xml:space="preserve"> </w:t>
            </w:r>
          </w:p>
          <w:p w:rsidR="00C172EF" w:rsidRPr="003844CD" w:rsidRDefault="00C172EF" w:rsidP="007C1AC8">
            <w:pPr>
              <w:rPr>
                <w:b/>
              </w:rPr>
            </w:pPr>
            <w:r w:rsidRPr="003844CD">
              <w:t xml:space="preserve">10.3    </w:t>
            </w:r>
            <w:r>
              <w:t xml:space="preserve">/   </w:t>
            </w:r>
            <w:r w:rsidRPr="003844CD">
              <w:t xml:space="preserve">10.4   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C172EF" w:rsidRDefault="00C172EF" w:rsidP="00034BDA">
            <w:r>
              <w:t>Pàgina 298</w:t>
            </w:r>
          </w:p>
        </w:tc>
      </w:tr>
      <w:tr w:rsidR="00C172EF" w:rsidTr="00034BDA">
        <w:tc>
          <w:tcPr>
            <w:tcW w:w="7196" w:type="dxa"/>
            <w:shd w:val="clear" w:color="auto" w:fill="FDE9D9" w:themeFill="accent6" w:themeFillTint="33"/>
          </w:tcPr>
          <w:p w:rsidR="00C172EF" w:rsidRPr="003844CD" w:rsidRDefault="00C172EF" w:rsidP="00034BDA">
            <w:r w:rsidRPr="003844CD">
              <w:t>10.6</w:t>
            </w:r>
          </w:p>
          <w:p w:rsidR="00C172EF" w:rsidRDefault="00C172EF" w:rsidP="00034BDA">
            <w:r w:rsidRPr="003844CD">
              <w:rPr>
                <w:b/>
              </w:rPr>
              <w:t>Monarquia Absoluta</w:t>
            </w:r>
            <w:r w:rsidRPr="003844CD">
              <w:t xml:space="preserve">  </w:t>
            </w:r>
          </w:p>
          <w:p w:rsidR="00C172EF" w:rsidRPr="003844CD" w:rsidRDefault="00C172EF" w:rsidP="007C1AC8">
            <w:r w:rsidRPr="003844CD">
              <w:t xml:space="preserve"> 10.8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C172EF" w:rsidRDefault="00C172EF" w:rsidP="00034BDA">
            <w:r>
              <w:t>Pàgina 299</w:t>
            </w:r>
          </w:p>
        </w:tc>
      </w:tr>
      <w:tr w:rsidR="00C172EF" w:rsidTr="00034BDA">
        <w:tc>
          <w:tcPr>
            <w:tcW w:w="7196" w:type="dxa"/>
            <w:shd w:val="clear" w:color="auto" w:fill="FDE9D9" w:themeFill="accent6" w:themeFillTint="33"/>
          </w:tcPr>
          <w:p w:rsidR="00C172EF" w:rsidRPr="003844CD" w:rsidRDefault="00C172EF" w:rsidP="007C1AC8">
            <w:r w:rsidRPr="003844CD">
              <w:t xml:space="preserve"> 10.10</w:t>
            </w:r>
            <w:r>
              <w:t xml:space="preserve">  </w:t>
            </w:r>
            <w:r w:rsidRPr="003844CD">
              <w:t xml:space="preserve">/ </w:t>
            </w:r>
            <w:r>
              <w:t xml:space="preserve">  </w:t>
            </w:r>
            <w:r w:rsidRPr="003844CD">
              <w:t>10.11</w:t>
            </w:r>
            <w:r>
              <w:t>-</w:t>
            </w:r>
            <w:r w:rsidRPr="003844CD">
              <w:t xml:space="preserve"> a,b,c,d,e </w:t>
            </w:r>
            <w:r>
              <w:t xml:space="preserve">    </w:t>
            </w:r>
            <w:r w:rsidRPr="003844CD">
              <w:t xml:space="preserve">/ 10.13  </w:t>
            </w:r>
            <w:r>
              <w:t xml:space="preserve">    </w:t>
            </w:r>
            <w:r w:rsidRPr="003844CD">
              <w:t>/ 10.14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C172EF" w:rsidRDefault="00C172EF" w:rsidP="00034BDA">
            <w:r>
              <w:t xml:space="preserve">Pàgina 300          </w:t>
            </w:r>
            <w:r w:rsidRPr="003844CD">
              <w:t xml:space="preserve"> </w:t>
            </w:r>
          </w:p>
        </w:tc>
      </w:tr>
      <w:tr w:rsidR="00C172EF" w:rsidTr="00034BDA">
        <w:tc>
          <w:tcPr>
            <w:tcW w:w="8644" w:type="dxa"/>
            <w:gridSpan w:val="2"/>
            <w:shd w:val="clear" w:color="auto" w:fill="E5DFEC" w:themeFill="accent4" w:themeFillTint="33"/>
          </w:tcPr>
          <w:p w:rsidR="00C172EF" w:rsidRDefault="00C172EF" w:rsidP="00034BDA">
            <w:pPr>
              <w:jc w:val="center"/>
            </w:pPr>
            <w:r>
              <w:t>UNITAT 2</w:t>
            </w:r>
          </w:p>
        </w:tc>
      </w:tr>
      <w:tr w:rsidR="00C172EF" w:rsidTr="00034BDA">
        <w:tc>
          <w:tcPr>
            <w:tcW w:w="7196" w:type="dxa"/>
            <w:shd w:val="clear" w:color="auto" w:fill="FDE9D9" w:themeFill="accent6" w:themeFillTint="33"/>
          </w:tcPr>
          <w:p w:rsidR="00C172EF" w:rsidRPr="006409BB" w:rsidRDefault="00C172EF" w:rsidP="00034BDA">
            <w:pPr>
              <w:rPr>
                <w:b/>
              </w:rPr>
            </w:pPr>
            <w:r w:rsidRPr="006409BB">
              <w:rPr>
                <w:b/>
              </w:rPr>
              <w:t xml:space="preserve">El Regnat dels reis catòlics+ crisi    </w:t>
            </w:r>
          </w:p>
          <w:p w:rsidR="00C172EF" w:rsidRPr="003844CD" w:rsidRDefault="00C172EF" w:rsidP="00034BDA">
            <w:r w:rsidRPr="003844CD">
              <w:t xml:space="preserve"> 11.2   / </w:t>
            </w:r>
            <w:r>
              <w:t xml:space="preserve">  </w:t>
            </w:r>
            <w:r w:rsidRPr="003844CD">
              <w:t>11.3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C172EF" w:rsidRDefault="00C172EF" w:rsidP="00034BDA">
            <w:r>
              <w:t>Pàgina 326</w:t>
            </w:r>
          </w:p>
        </w:tc>
      </w:tr>
      <w:tr w:rsidR="00C172EF" w:rsidTr="00034BDA">
        <w:tc>
          <w:tcPr>
            <w:tcW w:w="7196" w:type="dxa"/>
            <w:shd w:val="clear" w:color="auto" w:fill="FDE9D9" w:themeFill="accent6" w:themeFillTint="33"/>
          </w:tcPr>
          <w:p w:rsidR="00C172EF" w:rsidRPr="006409BB" w:rsidRDefault="00C172EF" w:rsidP="00034BDA">
            <w:r w:rsidRPr="006409BB">
              <w:t>11.4</w:t>
            </w:r>
            <w:r>
              <w:t xml:space="preserve"> *    (eix cronològic)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C172EF" w:rsidRDefault="00C172EF" w:rsidP="00034BDA">
            <w:r>
              <w:t>Pàgina 327</w:t>
            </w:r>
          </w:p>
        </w:tc>
      </w:tr>
      <w:tr w:rsidR="00C172EF" w:rsidTr="00034BDA">
        <w:trPr>
          <w:trHeight w:val="573"/>
        </w:trPr>
        <w:tc>
          <w:tcPr>
            <w:tcW w:w="7196" w:type="dxa"/>
            <w:shd w:val="clear" w:color="auto" w:fill="FDE9D9" w:themeFill="accent6" w:themeFillTint="33"/>
          </w:tcPr>
          <w:p w:rsidR="00C172EF" w:rsidRPr="003844CD" w:rsidRDefault="00C172EF" w:rsidP="007C1AC8">
            <w:r w:rsidRPr="006409BB">
              <w:rPr>
                <w:b/>
              </w:rPr>
              <w:t xml:space="preserve">La Monarquia hispànica: expansió i crisi                                                                                           </w:t>
            </w:r>
            <w:r w:rsidRPr="003844CD">
              <w:t xml:space="preserve"> 11.9  </w:t>
            </w:r>
            <w:r>
              <w:t xml:space="preserve">  </w:t>
            </w:r>
            <w:r w:rsidRPr="003844CD">
              <w:t xml:space="preserve"> / </w:t>
            </w:r>
            <w:r>
              <w:t xml:space="preserve">  </w:t>
            </w:r>
            <w:r w:rsidRPr="003844CD">
              <w:t>11.12</w:t>
            </w:r>
            <w:r>
              <w:t xml:space="preserve">        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C172EF" w:rsidRDefault="00C172EF" w:rsidP="00034BDA">
            <w:r>
              <w:t>Pàgina 328</w:t>
            </w:r>
          </w:p>
        </w:tc>
      </w:tr>
      <w:tr w:rsidR="00C172EF" w:rsidTr="00034BDA">
        <w:trPr>
          <w:trHeight w:val="573"/>
        </w:trPr>
        <w:tc>
          <w:tcPr>
            <w:tcW w:w="7196" w:type="dxa"/>
            <w:shd w:val="clear" w:color="auto" w:fill="FDE9D9" w:themeFill="accent6" w:themeFillTint="33"/>
          </w:tcPr>
          <w:p w:rsidR="00C172EF" w:rsidRPr="00160545" w:rsidRDefault="00C172EF" w:rsidP="00034BDA">
            <w:pPr>
              <w:rPr>
                <w:b/>
              </w:rPr>
            </w:pPr>
            <w:r w:rsidRPr="00160545">
              <w:rPr>
                <w:b/>
              </w:rPr>
              <w:t>Inquisició i caça de bruixes</w:t>
            </w:r>
          </w:p>
          <w:p w:rsidR="00497CF2" w:rsidRPr="006409BB" w:rsidRDefault="00C172EF" w:rsidP="0021539B">
            <w:pPr>
              <w:rPr>
                <w:b/>
              </w:rPr>
            </w:pPr>
            <w:r>
              <w:t>11.17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C172EF" w:rsidRDefault="00C172EF" w:rsidP="00034BDA">
            <w:r>
              <w:t>Pàgina 329</w:t>
            </w:r>
          </w:p>
        </w:tc>
      </w:tr>
      <w:tr w:rsidR="00497CF2" w:rsidTr="00034BDA">
        <w:trPr>
          <w:trHeight w:val="573"/>
        </w:trPr>
        <w:tc>
          <w:tcPr>
            <w:tcW w:w="7196" w:type="dxa"/>
            <w:shd w:val="clear" w:color="auto" w:fill="FDE9D9" w:themeFill="accent6" w:themeFillTint="33"/>
          </w:tcPr>
          <w:p w:rsidR="00497CF2" w:rsidRDefault="00497CF2" w:rsidP="00034BDA">
            <w:pPr>
              <w:rPr>
                <w:b/>
              </w:rPr>
            </w:pPr>
            <w:r>
              <w:rPr>
                <w:b/>
              </w:rPr>
              <w:t>Catalunya dins la monarquia hispànica</w:t>
            </w:r>
          </w:p>
          <w:p w:rsidR="00497CF2" w:rsidRDefault="00497CF2" w:rsidP="00034BDA">
            <w:r>
              <w:t>11.19 / 11.20</w:t>
            </w:r>
          </w:p>
          <w:p w:rsidR="0021539B" w:rsidRPr="00497CF2" w:rsidRDefault="0021539B" w:rsidP="00034BDA">
            <w:r>
              <w:t>11.28 /  11.29  /  11.31 (comentari mapa)  11.32  / 11.34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497CF2" w:rsidRDefault="00497CF2" w:rsidP="00034BDA">
            <w:r>
              <w:t>Pàgina 330</w:t>
            </w:r>
          </w:p>
          <w:p w:rsidR="0021539B" w:rsidRDefault="0021539B" w:rsidP="00034BDA"/>
          <w:p w:rsidR="0021539B" w:rsidRDefault="0021539B" w:rsidP="0021539B">
            <w:r>
              <w:t>Pàgina 332</w:t>
            </w:r>
          </w:p>
        </w:tc>
      </w:tr>
      <w:tr w:rsidR="00C172EF" w:rsidTr="00C172EF">
        <w:trPr>
          <w:trHeight w:val="329"/>
        </w:trPr>
        <w:tc>
          <w:tcPr>
            <w:tcW w:w="8644" w:type="dxa"/>
            <w:gridSpan w:val="2"/>
            <w:shd w:val="clear" w:color="auto" w:fill="E5DFEC" w:themeFill="accent4" w:themeFillTint="33"/>
          </w:tcPr>
          <w:p w:rsidR="007C1AC8" w:rsidRPr="007C1AC8" w:rsidRDefault="007C1AC8" w:rsidP="00034BDA">
            <w:r w:rsidRPr="007C1AC8">
              <w:t xml:space="preserve">Del dossier </w:t>
            </w:r>
            <w:r>
              <w:t xml:space="preserve">fotocopiat </w:t>
            </w:r>
            <w:r w:rsidRPr="007C1AC8">
              <w:t>en anglès:</w:t>
            </w:r>
          </w:p>
          <w:p w:rsidR="00C172EF" w:rsidRDefault="00C172EF" w:rsidP="00034BDA">
            <w:pPr>
              <w:rPr>
                <w:lang w:val="en-US"/>
              </w:rPr>
            </w:pPr>
            <w:r w:rsidRPr="007C1AC8">
              <w:rPr>
                <w:lang w:val="en-US"/>
              </w:rPr>
              <w:t>ACTIVITIES :</w:t>
            </w:r>
            <w:r w:rsidR="007C1AC8" w:rsidRPr="007C1AC8">
              <w:rPr>
                <w:lang w:val="en-US"/>
              </w:rPr>
              <w:t xml:space="preserve">  </w:t>
            </w:r>
            <w:r w:rsidR="007C1AC8" w:rsidRPr="000044AE">
              <w:rPr>
                <w:b/>
                <w:lang w:val="en-US"/>
              </w:rPr>
              <w:t>The Early Modern Period</w:t>
            </w:r>
            <w:r w:rsidR="007C1AC8">
              <w:rPr>
                <w:lang w:val="en-US"/>
              </w:rPr>
              <w:t xml:space="preserve">    </w:t>
            </w:r>
            <w:r w:rsidR="007C1AC8" w:rsidRPr="007C1AC8">
              <w:rPr>
                <w:lang w:val="en-US"/>
              </w:rPr>
              <w:t xml:space="preserve"> 1, 2, 3 (page 113) 1 (page 117)</w:t>
            </w:r>
            <w:r w:rsidR="00A5048A">
              <w:rPr>
                <w:lang w:val="en-US"/>
              </w:rPr>
              <w:t xml:space="preserve"> o les </w:t>
            </w:r>
            <w:proofErr w:type="spellStart"/>
            <w:r w:rsidR="00A5048A">
              <w:rPr>
                <w:lang w:val="en-US"/>
              </w:rPr>
              <w:t>activitats</w:t>
            </w:r>
            <w:proofErr w:type="spellEnd"/>
            <w:r w:rsidR="00A5048A">
              <w:rPr>
                <w:lang w:val="en-US"/>
              </w:rPr>
              <w:t xml:space="preserve"> de </w:t>
            </w:r>
            <w:proofErr w:type="spellStart"/>
            <w:r w:rsidR="00A5048A">
              <w:rPr>
                <w:lang w:val="en-US"/>
              </w:rPr>
              <w:t>repàs</w:t>
            </w:r>
            <w:proofErr w:type="spellEnd"/>
            <w:r w:rsidR="00A5048A">
              <w:rPr>
                <w:lang w:val="en-US"/>
              </w:rPr>
              <w:t xml:space="preserve"> </w:t>
            </w:r>
            <w:proofErr w:type="spellStart"/>
            <w:r w:rsidR="00A5048A">
              <w:rPr>
                <w:lang w:val="en-US"/>
              </w:rPr>
              <w:t>en</w:t>
            </w:r>
            <w:proofErr w:type="spellEnd"/>
            <w:r w:rsidR="00A5048A">
              <w:rPr>
                <w:lang w:val="en-US"/>
              </w:rPr>
              <w:t xml:space="preserve"> català</w:t>
            </w:r>
          </w:p>
          <w:p w:rsidR="000044AE" w:rsidRDefault="000044AE" w:rsidP="00034BDA">
            <w:pPr>
              <w:rPr>
                <w:lang w:val="en-US"/>
              </w:rPr>
            </w:pPr>
          </w:p>
          <w:p w:rsidR="000044AE" w:rsidRPr="007C1AC8" w:rsidRDefault="000044AE" w:rsidP="00034BDA">
            <w:pPr>
              <w:rPr>
                <w:lang w:val="en-US"/>
              </w:rPr>
            </w:pPr>
            <w:r w:rsidRPr="000044AE">
              <w:rPr>
                <w:b/>
                <w:lang w:val="en-US"/>
              </w:rPr>
              <w:t>Girl with a Pearl Earring Dossier</w:t>
            </w:r>
            <w:r>
              <w:rPr>
                <w:lang w:val="en-US"/>
              </w:rPr>
              <w:t xml:space="preserve">: </w:t>
            </w:r>
            <w:r w:rsidRPr="000044AE">
              <w:t>activitats en angles I català.</w:t>
            </w:r>
          </w:p>
          <w:p w:rsidR="00C172EF" w:rsidRDefault="00C172EF" w:rsidP="00034BDA"/>
          <w:p w:rsidR="00C172EF" w:rsidRDefault="00C172EF" w:rsidP="00034BDA">
            <w:r w:rsidRPr="003844CD">
              <w:rPr>
                <w:rFonts w:ascii="Arial" w:hAnsi="Arial" w:cs="Arial"/>
                <w:b/>
                <w:bCs/>
                <w:color w:val="000000"/>
              </w:rPr>
              <w:t xml:space="preserve">El dossier és un dossier bilingüe en català i anglès. Els apunts de classe i les activitats en anglès seran incloses </w:t>
            </w:r>
            <w:r>
              <w:rPr>
                <w:rFonts w:ascii="Arial" w:hAnsi="Arial" w:cs="Arial"/>
                <w:b/>
                <w:bCs/>
                <w:color w:val="000000"/>
              </w:rPr>
              <w:t>al mateix dossier.</w:t>
            </w:r>
          </w:p>
        </w:tc>
      </w:tr>
    </w:tbl>
    <w:p w:rsidR="00296E75" w:rsidRDefault="007C1AC8" w:rsidP="000044AE">
      <w:pPr>
        <w:pStyle w:val="Prrafodelista"/>
        <w:jc w:val="right"/>
      </w:pPr>
      <w:r>
        <w:lastRenderedPageBreak/>
        <w:t>*Activitat no corregida a classe.</w:t>
      </w:r>
    </w:p>
    <w:sectPr w:rsidR="00296E75" w:rsidSect="00296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6135"/>
    <w:multiLevelType w:val="hybridMultilevel"/>
    <w:tmpl w:val="71203E84"/>
    <w:lvl w:ilvl="0" w:tplc="939E92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EF"/>
    <w:rsid w:val="000044AE"/>
    <w:rsid w:val="0021539B"/>
    <w:rsid w:val="00296E75"/>
    <w:rsid w:val="00497CF2"/>
    <w:rsid w:val="007C1AC8"/>
    <w:rsid w:val="00A5048A"/>
    <w:rsid w:val="00C172EF"/>
    <w:rsid w:val="00C86E87"/>
    <w:rsid w:val="00E803F6"/>
    <w:rsid w:val="00EC4257"/>
    <w:rsid w:val="00ED58E4"/>
    <w:rsid w:val="00F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A4831-0D7C-4C18-9F31-98A496F3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EF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C17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72E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59"/>
    <w:rsid w:val="00C172EF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Àlex Resa Valdivia</cp:lastModifiedBy>
  <cp:revision>2</cp:revision>
  <cp:lastPrinted>2015-10-06T20:28:00Z</cp:lastPrinted>
  <dcterms:created xsi:type="dcterms:W3CDTF">2015-10-24T17:24:00Z</dcterms:created>
  <dcterms:modified xsi:type="dcterms:W3CDTF">2015-10-24T17:24:00Z</dcterms:modified>
</cp:coreProperties>
</file>